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34A08E" w14:textId="77777777" w:rsidR="00741FEB" w:rsidRPr="003122C1" w:rsidRDefault="00741FEB" w:rsidP="00741FEB">
      <w:pPr>
        <w:pStyle w:val="Nzevorganizace"/>
      </w:pPr>
      <w:proofErr w:type="gramStart"/>
      <w:r w:rsidRPr="003122C1">
        <w:t>OSA - Ochranný</w:t>
      </w:r>
      <w:proofErr w:type="gramEnd"/>
      <w:r w:rsidRPr="003122C1">
        <w:t xml:space="preserve"> svaz autorský pro práva k dílům hudebním, </w:t>
      </w:r>
      <w:proofErr w:type="spellStart"/>
      <w:r w:rsidRPr="003122C1">
        <w:t>z.s</w:t>
      </w:r>
      <w:proofErr w:type="spellEnd"/>
      <w:r w:rsidRPr="003122C1">
        <w:t>.</w:t>
      </w:r>
    </w:p>
    <w:p w14:paraId="6800574D" w14:textId="183DC1E0" w:rsidR="00741FEB" w:rsidRPr="003122C1" w:rsidRDefault="00741FEB" w:rsidP="00741FEB">
      <w:pPr>
        <w:pStyle w:val="Hlavika"/>
        <w:rPr>
          <w:szCs w:val="20"/>
        </w:rPr>
      </w:pPr>
      <w:r w:rsidRPr="003122C1">
        <w:rPr>
          <w:szCs w:val="20"/>
        </w:rPr>
        <w:t>zapsán ve spolkovém rejstříku vedeném Městským soudem v Praze, oddíl L, vložka 7277</w:t>
      </w:r>
    </w:p>
    <w:p w14:paraId="70221E94" w14:textId="7977E992" w:rsidR="00741FEB" w:rsidRPr="003122C1" w:rsidRDefault="00741FEB" w:rsidP="00741FEB">
      <w:pPr>
        <w:pStyle w:val="Hlavika"/>
        <w:rPr>
          <w:szCs w:val="20"/>
        </w:rPr>
      </w:pPr>
      <w:r w:rsidRPr="003122C1">
        <w:rPr>
          <w:szCs w:val="20"/>
        </w:rPr>
        <w:t xml:space="preserve">se sídlem v Praze 6, Československé armády 20, 160 56 </w:t>
      </w:r>
    </w:p>
    <w:p w14:paraId="4B748FD4" w14:textId="77777777" w:rsidR="00741FEB" w:rsidRPr="003122C1" w:rsidRDefault="00741FEB" w:rsidP="00741FEB">
      <w:pPr>
        <w:pStyle w:val="Hlavika"/>
        <w:rPr>
          <w:szCs w:val="20"/>
        </w:rPr>
      </w:pPr>
      <w:r w:rsidRPr="003122C1">
        <w:rPr>
          <w:szCs w:val="20"/>
        </w:rPr>
        <w:t>IČ: 63839997</w:t>
      </w:r>
      <w:r w:rsidRPr="003122C1">
        <w:rPr>
          <w:szCs w:val="20"/>
        </w:rPr>
        <w:tab/>
      </w:r>
      <w:r w:rsidRPr="003122C1">
        <w:rPr>
          <w:szCs w:val="20"/>
        </w:rPr>
        <w:tab/>
        <w:t>DIČ: CZ 63839997</w:t>
      </w:r>
    </w:p>
    <w:p w14:paraId="51BE8BA3" w14:textId="77777777" w:rsidR="00741FEB" w:rsidRPr="003122C1" w:rsidRDefault="00741FEB" w:rsidP="00741FEB">
      <w:pPr>
        <w:pStyle w:val="Hlavika"/>
        <w:rPr>
          <w:szCs w:val="20"/>
        </w:rPr>
      </w:pPr>
      <w:r w:rsidRPr="003122C1">
        <w:rPr>
          <w:szCs w:val="20"/>
        </w:rPr>
        <w:t xml:space="preserve">bankovní spojení: UniCredit Bank, č. účtu: </w:t>
      </w:r>
      <w:r w:rsidRPr="002E491B">
        <w:rPr>
          <w:color w:val="000000"/>
          <w:szCs w:val="20"/>
        </w:rPr>
        <w:t>804653007/2700</w:t>
      </w:r>
    </w:p>
    <w:p w14:paraId="15FFBAF8" w14:textId="33154B3E" w:rsidR="00741FEB" w:rsidRPr="003122C1" w:rsidRDefault="00741FEB" w:rsidP="00741FEB">
      <w:pPr>
        <w:pStyle w:val="Hlavika"/>
        <w:rPr>
          <w:szCs w:val="20"/>
        </w:rPr>
      </w:pPr>
      <w:r w:rsidRPr="003122C1">
        <w:rPr>
          <w:szCs w:val="20"/>
        </w:rPr>
        <w:t xml:space="preserve">zastoupený: </w:t>
      </w:r>
      <w:r w:rsidR="009F63FB">
        <w:rPr>
          <w:szCs w:val="20"/>
        </w:rPr>
        <w:t xml:space="preserve">Marií </w:t>
      </w:r>
      <w:proofErr w:type="spellStart"/>
      <w:r w:rsidR="009F63FB">
        <w:rPr>
          <w:szCs w:val="20"/>
        </w:rPr>
        <w:t>Zelbovou</w:t>
      </w:r>
      <w:proofErr w:type="spellEnd"/>
      <w:r w:rsidR="009F63FB">
        <w:rPr>
          <w:szCs w:val="20"/>
        </w:rPr>
        <w:t>,</w:t>
      </w:r>
      <w:r w:rsidR="003122C1" w:rsidRPr="003122C1">
        <w:rPr>
          <w:szCs w:val="20"/>
        </w:rPr>
        <w:t xml:space="preserve"> </w:t>
      </w:r>
      <w:r w:rsidR="009F63FB">
        <w:rPr>
          <w:szCs w:val="20"/>
        </w:rPr>
        <w:t xml:space="preserve">referentkou </w:t>
      </w:r>
      <w:r w:rsidR="003122C1" w:rsidRPr="003122C1">
        <w:rPr>
          <w:szCs w:val="20"/>
        </w:rPr>
        <w:t xml:space="preserve">oddělení vysílání, online médií a mechaniky </w:t>
      </w:r>
    </w:p>
    <w:p w14:paraId="0EB46BE7" w14:textId="09721F58" w:rsidR="00741FEB" w:rsidRPr="00682098" w:rsidRDefault="00741FEB" w:rsidP="00741FEB">
      <w:pPr>
        <w:pStyle w:val="Hlavika"/>
        <w:rPr>
          <w:b/>
          <w:szCs w:val="20"/>
        </w:rPr>
      </w:pPr>
      <w:r w:rsidRPr="003122C1">
        <w:rPr>
          <w:szCs w:val="20"/>
        </w:rPr>
        <w:t xml:space="preserve">kontaktní </w:t>
      </w:r>
      <w:r w:rsidR="005C0AC4">
        <w:rPr>
          <w:szCs w:val="20"/>
        </w:rPr>
        <w:t xml:space="preserve">osoba, telefon a </w:t>
      </w:r>
      <w:r w:rsidRPr="003122C1">
        <w:rPr>
          <w:szCs w:val="20"/>
        </w:rPr>
        <w:t xml:space="preserve">email: </w:t>
      </w:r>
      <w:r w:rsidR="005C0AC4" w:rsidRPr="00682098">
        <w:rPr>
          <w:b/>
          <w:szCs w:val="20"/>
        </w:rPr>
        <w:t xml:space="preserve">Marie Zelbová, +420 220 315 369, </w:t>
      </w:r>
      <w:hyperlink r:id="rId9" w:history="1">
        <w:r w:rsidR="005C0AC4" w:rsidRPr="00682098">
          <w:rPr>
            <w:rStyle w:val="Hypertextovodkaz"/>
            <w:b/>
            <w:szCs w:val="20"/>
          </w:rPr>
          <w:t>marie.zelbova@osa.cz</w:t>
        </w:r>
      </w:hyperlink>
      <w:r w:rsidR="005C0AC4" w:rsidRPr="00682098">
        <w:rPr>
          <w:b/>
          <w:szCs w:val="20"/>
        </w:rPr>
        <w:t xml:space="preserve"> </w:t>
      </w:r>
    </w:p>
    <w:p w14:paraId="3A9C2C0C" w14:textId="77777777" w:rsidR="00741FEB" w:rsidRPr="003122C1" w:rsidRDefault="00741FEB" w:rsidP="00741FEB">
      <w:pPr>
        <w:pStyle w:val="Hlavika"/>
        <w:rPr>
          <w:szCs w:val="20"/>
        </w:rPr>
      </w:pPr>
      <w:r w:rsidRPr="003122C1">
        <w:rPr>
          <w:szCs w:val="20"/>
        </w:rPr>
        <w:t>dále jen „</w:t>
      </w:r>
      <w:r w:rsidRPr="003122C1">
        <w:rPr>
          <w:rStyle w:val="ZkratkasmluvnstranyCharChar"/>
          <w:szCs w:val="20"/>
        </w:rPr>
        <w:t>OSA</w:t>
      </w:r>
      <w:r w:rsidRPr="003122C1">
        <w:rPr>
          <w:szCs w:val="20"/>
        </w:rPr>
        <w:t>“</w:t>
      </w:r>
    </w:p>
    <w:p w14:paraId="1452ABDE" w14:textId="77777777" w:rsidR="00741FEB" w:rsidRPr="003122C1" w:rsidRDefault="00741FEB" w:rsidP="00741FEB">
      <w:pPr>
        <w:pStyle w:val="Hlavika"/>
        <w:rPr>
          <w:szCs w:val="20"/>
        </w:rPr>
      </w:pPr>
      <w:r w:rsidRPr="003122C1">
        <w:rPr>
          <w:szCs w:val="20"/>
        </w:rPr>
        <w:t>na straně jedné</w:t>
      </w:r>
    </w:p>
    <w:p w14:paraId="71695BBB" w14:textId="77777777" w:rsidR="0039576C" w:rsidRPr="003122C1" w:rsidRDefault="0039576C">
      <w:pPr>
        <w:pStyle w:val="Hlavika"/>
      </w:pPr>
    </w:p>
    <w:p w14:paraId="42981F84" w14:textId="77777777" w:rsidR="00741FEB" w:rsidRPr="003122C1" w:rsidRDefault="00741FEB">
      <w:pPr>
        <w:pStyle w:val="Hlavika"/>
      </w:pPr>
    </w:p>
    <w:p w14:paraId="71F102DA" w14:textId="77777777" w:rsidR="0039576C" w:rsidRPr="003122C1" w:rsidRDefault="0039576C">
      <w:pPr>
        <w:pStyle w:val="Hlavika"/>
        <w:sectPr w:rsidR="0039576C" w:rsidRPr="003122C1" w:rsidSect="002E491B">
          <w:headerReference w:type="default" r:id="rId10"/>
          <w:footerReference w:type="default" r:id="rId11"/>
          <w:type w:val="continuous"/>
          <w:pgSz w:w="11906" w:h="16838"/>
          <w:pgMar w:top="1417" w:right="1417" w:bottom="1417" w:left="1417" w:header="708" w:footer="708" w:gutter="0"/>
          <w:cols w:space="708"/>
          <w:docGrid w:linePitch="360"/>
        </w:sectPr>
      </w:pPr>
      <w:r w:rsidRPr="003122C1">
        <w:t>a</w:t>
      </w:r>
    </w:p>
    <w:p w14:paraId="46075104" w14:textId="77777777" w:rsidR="0039576C" w:rsidRPr="003122C1" w:rsidRDefault="0039576C">
      <w:pPr>
        <w:pStyle w:val="Hlavika"/>
      </w:pPr>
    </w:p>
    <w:p w14:paraId="60FDE9D0" w14:textId="77777777" w:rsidR="00741FEB" w:rsidRPr="003122C1" w:rsidRDefault="00741FEB">
      <w:pPr>
        <w:pStyle w:val="Hlavika"/>
      </w:pPr>
    </w:p>
    <w:p w14:paraId="19B30E90" w14:textId="77777777" w:rsidR="00741FEB" w:rsidRPr="003122C1" w:rsidRDefault="00741FEB" w:rsidP="00741FEB">
      <w:pPr>
        <w:pStyle w:val="Hlavika"/>
        <w:rPr>
          <w:b/>
        </w:rPr>
      </w:pPr>
      <w:r w:rsidRPr="003122C1">
        <w:rPr>
          <w:b/>
          <w:highlight w:val="yellow"/>
        </w:rPr>
        <w:t>DOPLNIT</w:t>
      </w:r>
    </w:p>
    <w:p w14:paraId="38C4215E" w14:textId="26C17B3E" w:rsidR="00741FEB" w:rsidRPr="003122C1" w:rsidRDefault="00741FEB" w:rsidP="00741FEB">
      <w:pPr>
        <w:pStyle w:val="Hlavika"/>
      </w:pPr>
      <w:r w:rsidRPr="003122C1">
        <w:t xml:space="preserve">zapsaná v obchodním rejstříku, vedeném </w:t>
      </w:r>
      <w:r w:rsidRPr="003122C1">
        <w:rPr>
          <w:highlight w:val="yellow"/>
        </w:rPr>
        <w:t>DOPLNIT</w:t>
      </w:r>
      <w:r w:rsidRPr="003122C1" w:rsidDel="00BF2FD1">
        <w:t xml:space="preserve"> </w:t>
      </w:r>
      <w:r w:rsidRPr="003122C1">
        <w:t xml:space="preserve">soudem v </w:t>
      </w:r>
      <w:r w:rsidRPr="003122C1">
        <w:rPr>
          <w:highlight w:val="yellow"/>
        </w:rPr>
        <w:t>DOPLNIT</w:t>
      </w:r>
      <w:r w:rsidRPr="003122C1">
        <w:t xml:space="preserve">, spisová značka </w:t>
      </w:r>
      <w:r w:rsidRPr="003122C1">
        <w:rPr>
          <w:highlight w:val="yellow"/>
        </w:rPr>
        <w:t>DOPLNIT</w:t>
      </w:r>
    </w:p>
    <w:p w14:paraId="37EC614A" w14:textId="49476532" w:rsidR="00787A9A" w:rsidRPr="00787A9A" w:rsidRDefault="00787A9A" w:rsidP="00741FEB">
      <w:pPr>
        <w:pStyle w:val="Hlavika"/>
        <w:rPr>
          <w:i/>
        </w:rPr>
      </w:pPr>
      <w:r w:rsidRPr="00787A9A">
        <w:rPr>
          <w:i/>
        </w:rPr>
        <w:t>(vyplňuje pouze právnická osoba)</w:t>
      </w:r>
    </w:p>
    <w:p w14:paraId="5740E02C" w14:textId="522BDD17" w:rsidR="00741FEB" w:rsidRPr="003122C1" w:rsidRDefault="00741FEB" w:rsidP="00741FEB">
      <w:pPr>
        <w:pStyle w:val="Hlavika"/>
      </w:pPr>
      <w:r w:rsidRPr="003122C1">
        <w:t>se sídlem</w:t>
      </w:r>
      <w:r w:rsidR="00787A9A">
        <w:t xml:space="preserve"> či bytem v případě nepodnikající fyzické osoby</w:t>
      </w:r>
      <w:r w:rsidRPr="003122C1">
        <w:t xml:space="preserve">: </w:t>
      </w:r>
      <w:r w:rsidRPr="003122C1">
        <w:rPr>
          <w:highlight w:val="yellow"/>
        </w:rPr>
        <w:t>DOPLNIT</w:t>
      </w:r>
    </w:p>
    <w:p w14:paraId="6EE4EDB2" w14:textId="3037C3B3" w:rsidR="00741FEB" w:rsidRPr="003122C1" w:rsidRDefault="00787A9A" w:rsidP="00741FEB">
      <w:pPr>
        <w:pStyle w:val="Hlavika"/>
        <w:rPr>
          <w:szCs w:val="20"/>
        </w:rPr>
      </w:pPr>
      <w:r>
        <w:rPr>
          <w:szCs w:val="20"/>
        </w:rPr>
        <w:t>o</w:t>
      </w:r>
      <w:r w:rsidR="003122C1">
        <w:rPr>
          <w:szCs w:val="20"/>
        </w:rPr>
        <w:t>bchodní značka nabyvatele, pod níž vydává nosiče</w:t>
      </w:r>
      <w:r w:rsidR="00741FEB" w:rsidRPr="003122C1">
        <w:rPr>
          <w:szCs w:val="20"/>
        </w:rPr>
        <w:t xml:space="preserve">:  </w:t>
      </w:r>
      <w:r w:rsidR="00741FEB" w:rsidRPr="003122C1">
        <w:rPr>
          <w:highlight w:val="yellow"/>
        </w:rPr>
        <w:t>DOPLNIT</w:t>
      </w:r>
    </w:p>
    <w:p w14:paraId="5F7FAD37" w14:textId="0E320E3E" w:rsidR="00741FEB" w:rsidRPr="003122C1" w:rsidRDefault="00741FEB" w:rsidP="00741FEB">
      <w:pPr>
        <w:pStyle w:val="Hlavika"/>
      </w:pPr>
      <w:r w:rsidRPr="003122C1">
        <w:t xml:space="preserve">IČ: </w:t>
      </w:r>
      <w:r w:rsidRPr="003122C1">
        <w:rPr>
          <w:highlight w:val="yellow"/>
        </w:rPr>
        <w:t>DOPLNIT</w:t>
      </w:r>
      <w:r w:rsidRPr="003122C1">
        <w:tab/>
      </w:r>
      <w:r w:rsidRPr="003122C1">
        <w:tab/>
        <w:t xml:space="preserve">DIČ: </w:t>
      </w:r>
      <w:r w:rsidRPr="003122C1">
        <w:rPr>
          <w:highlight w:val="yellow"/>
        </w:rPr>
        <w:t>DOPLNIT</w:t>
      </w:r>
      <w:r w:rsidRPr="003122C1">
        <w:tab/>
      </w:r>
    </w:p>
    <w:p w14:paraId="31591F17" w14:textId="29A53281" w:rsidR="00787A9A" w:rsidRPr="00787A9A" w:rsidRDefault="00787A9A" w:rsidP="00787A9A">
      <w:pPr>
        <w:pStyle w:val="Hlavika"/>
        <w:rPr>
          <w:i/>
        </w:rPr>
      </w:pPr>
      <w:r w:rsidRPr="00787A9A">
        <w:rPr>
          <w:i/>
        </w:rPr>
        <w:t>(v případě nepodnikající fyzické osoby se namísto IČ a DIČ vyplní datum narození datum)</w:t>
      </w:r>
    </w:p>
    <w:p w14:paraId="242B9B2A" w14:textId="665B8A15" w:rsidR="00787A9A" w:rsidRPr="00787A9A" w:rsidRDefault="00787A9A" w:rsidP="00787A9A">
      <w:pPr>
        <w:pStyle w:val="Hlavika"/>
        <w:rPr>
          <w:i/>
        </w:rPr>
      </w:pPr>
      <w:r>
        <w:t>z</w:t>
      </w:r>
      <w:r w:rsidRPr="003122C1">
        <w:t>astoupená</w:t>
      </w:r>
      <w:r>
        <w:t xml:space="preserve"> </w:t>
      </w:r>
      <w:r w:rsidRPr="00787A9A">
        <w:rPr>
          <w:i/>
        </w:rPr>
        <w:t>(vyplňuje pouze právnická osoba)</w:t>
      </w:r>
      <w:r w:rsidRPr="003122C1">
        <w:t xml:space="preserve">: </w:t>
      </w:r>
      <w:r w:rsidRPr="003122C1">
        <w:rPr>
          <w:highlight w:val="yellow"/>
        </w:rPr>
        <w:t>DOPLNIT</w:t>
      </w:r>
    </w:p>
    <w:p w14:paraId="4728763A" w14:textId="40C1674F" w:rsidR="00741FEB" w:rsidRPr="003122C1" w:rsidRDefault="00741FEB" w:rsidP="00741FEB">
      <w:pPr>
        <w:pStyle w:val="Hlavika"/>
      </w:pPr>
      <w:r w:rsidRPr="003122C1">
        <w:t>kontaktní osoba</w:t>
      </w:r>
      <w:r w:rsidR="005C0AC4">
        <w:rPr>
          <w:szCs w:val="20"/>
        </w:rPr>
        <w:t xml:space="preserve">, telefon a </w:t>
      </w:r>
      <w:r w:rsidR="00787A9A">
        <w:rPr>
          <w:szCs w:val="20"/>
        </w:rPr>
        <w:t xml:space="preserve">fakturační </w:t>
      </w:r>
      <w:r w:rsidR="005C0AC4" w:rsidRPr="003122C1">
        <w:rPr>
          <w:szCs w:val="20"/>
        </w:rPr>
        <w:t>email</w:t>
      </w:r>
      <w:r w:rsidR="005C0AC4">
        <w:t>:</w:t>
      </w:r>
      <w:r w:rsidRPr="003122C1">
        <w:t xml:space="preserve"> </w:t>
      </w:r>
      <w:r w:rsidRPr="003122C1">
        <w:rPr>
          <w:highlight w:val="yellow"/>
        </w:rPr>
        <w:t>DOPLNIT</w:t>
      </w:r>
    </w:p>
    <w:p w14:paraId="6B6D2F4F" w14:textId="77777777" w:rsidR="00741FEB" w:rsidRPr="003122C1" w:rsidRDefault="00741FEB" w:rsidP="00741FEB">
      <w:pPr>
        <w:pStyle w:val="Hlavika"/>
      </w:pPr>
      <w:r w:rsidRPr="003122C1">
        <w:t>dále jen „</w:t>
      </w:r>
      <w:r w:rsidRPr="003122C1">
        <w:rPr>
          <w:rStyle w:val="ZkratkasmluvnstranyCharChar"/>
        </w:rPr>
        <w:t>nabyvatel</w:t>
      </w:r>
      <w:r w:rsidRPr="003122C1">
        <w:t>“</w:t>
      </w:r>
    </w:p>
    <w:p w14:paraId="56BCC82F" w14:textId="77777777" w:rsidR="00741FEB" w:rsidRPr="003122C1" w:rsidRDefault="00741FEB" w:rsidP="00741FEB">
      <w:pPr>
        <w:pStyle w:val="Hlavika"/>
      </w:pPr>
      <w:r w:rsidRPr="003122C1">
        <w:t>na straně druhé</w:t>
      </w:r>
    </w:p>
    <w:p w14:paraId="58BDF001" w14:textId="47A5A552" w:rsidR="0039576C" w:rsidRPr="003122C1" w:rsidRDefault="00121C03" w:rsidP="00121C03">
      <w:pPr>
        <w:pStyle w:val="Hlavika"/>
        <w:tabs>
          <w:tab w:val="left" w:pos="1842"/>
        </w:tabs>
      </w:pPr>
      <w:r w:rsidRPr="003122C1">
        <w:tab/>
      </w:r>
    </w:p>
    <w:p w14:paraId="09AD38BF" w14:textId="77777777" w:rsidR="0045708B" w:rsidRPr="003122C1" w:rsidRDefault="0045708B" w:rsidP="0045708B">
      <w:pPr>
        <w:pStyle w:val="Hlavika"/>
      </w:pPr>
    </w:p>
    <w:p w14:paraId="5566BDD1" w14:textId="74CE254B" w:rsidR="0039576C" w:rsidRPr="003122C1" w:rsidRDefault="0039576C">
      <w:pPr>
        <w:pStyle w:val="Hlavika"/>
      </w:pPr>
      <w:r w:rsidRPr="003122C1">
        <w:t xml:space="preserve">společně dále jen </w:t>
      </w:r>
      <w:r w:rsidR="00731BEC" w:rsidRPr="003122C1">
        <w:t>„</w:t>
      </w:r>
      <w:r w:rsidRPr="003122C1">
        <w:rPr>
          <w:b/>
        </w:rPr>
        <w:t>smluvní strany</w:t>
      </w:r>
      <w:r w:rsidR="00731BEC" w:rsidRPr="003122C1">
        <w:t>“</w:t>
      </w:r>
    </w:p>
    <w:p w14:paraId="400A2B18" w14:textId="77777777" w:rsidR="00B9487E" w:rsidRPr="003122C1" w:rsidRDefault="00B9487E">
      <w:pPr>
        <w:pStyle w:val="Hlavika"/>
      </w:pPr>
    </w:p>
    <w:p w14:paraId="37E23A23" w14:textId="77777777" w:rsidR="00741FEB" w:rsidRPr="003122C1" w:rsidRDefault="00741FEB">
      <w:pPr>
        <w:pStyle w:val="Hlavika"/>
      </w:pPr>
    </w:p>
    <w:p w14:paraId="07FFA8C2" w14:textId="77777777" w:rsidR="00741FEB" w:rsidRPr="003122C1" w:rsidRDefault="00741FEB">
      <w:pPr>
        <w:pStyle w:val="Hlavika"/>
      </w:pPr>
    </w:p>
    <w:p w14:paraId="618CF13C" w14:textId="4992756D" w:rsidR="0039576C" w:rsidRPr="003122C1" w:rsidRDefault="0039576C" w:rsidP="0045708B">
      <w:pPr>
        <w:pStyle w:val="Hlavika"/>
        <w:jc w:val="center"/>
      </w:pPr>
      <w:r w:rsidRPr="003122C1">
        <w:t>uzavírají</w:t>
      </w:r>
      <w:r w:rsidR="00731BEC" w:rsidRPr="003122C1">
        <w:t xml:space="preserve"> na základě § 2371 zákona č. 89/2012 Sb., občanského zákoníku v platném znění, a § 98 a násl. zákona č. 121/2000 Sb. o právu autorském, o právech souvisejících s právem autorským a o změně některých zákonů v platném znění (autorský zákon)</w:t>
      </w:r>
      <w:r w:rsidRPr="003122C1">
        <w:t xml:space="preserve"> tuto</w:t>
      </w:r>
    </w:p>
    <w:p w14:paraId="770F83BA" w14:textId="77777777" w:rsidR="00021F69" w:rsidRPr="003122C1" w:rsidRDefault="00021F69" w:rsidP="0045708B">
      <w:pPr>
        <w:pStyle w:val="Hlavika"/>
        <w:jc w:val="center"/>
      </w:pPr>
    </w:p>
    <w:p w14:paraId="75F9C5EF" w14:textId="77777777" w:rsidR="00741FEB" w:rsidRPr="003122C1" w:rsidRDefault="00741FEB" w:rsidP="0045708B">
      <w:pPr>
        <w:pStyle w:val="Hlavika"/>
        <w:jc w:val="center"/>
      </w:pPr>
    </w:p>
    <w:p w14:paraId="45C1D3AC" w14:textId="77777777" w:rsidR="00741FEB" w:rsidRPr="003122C1" w:rsidRDefault="00741FEB" w:rsidP="0045708B">
      <w:pPr>
        <w:pStyle w:val="Hlavika"/>
        <w:jc w:val="center"/>
      </w:pPr>
    </w:p>
    <w:p w14:paraId="293D7D38" w14:textId="63FF1C91" w:rsidR="002350F9" w:rsidRPr="002E491B" w:rsidRDefault="002350F9" w:rsidP="002350F9">
      <w:pPr>
        <w:pStyle w:val="Nzevsmlouvy"/>
        <w:rPr>
          <w:sz w:val="24"/>
        </w:rPr>
      </w:pPr>
      <w:r w:rsidRPr="002E491B">
        <w:rPr>
          <w:sz w:val="24"/>
        </w:rPr>
        <w:t xml:space="preserve">hromadnou licenční smlouvu </w:t>
      </w:r>
      <w:r w:rsidR="00741FEB" w:rsidRPr="002E491B">
        <w:rPr>
          <w:sz w:val="24"/>
        </w:rPr>
        <w:t xml:space="preserve">o poskytnutí licence k výkonu práva užít hudební díla s textem i bez textu při </w:t>
      </w:r>
      <w:r w:rsidRPr="002E491B">
        <w:rPr>
          <w:sz w:val="24"/>
        </w:rPr>
        <w:t>rozmnožování a rozšiřování</w:t>
      </w:r>
      <w:r w:rsidR="001F09F8" w:rsidRPr="002E491B">
        <w:rPr>
          <w:sz w:val="24"/>
        </w:rPr>
        <w:t xml:space="preserve"> zvukových</w:t>
      </w:r>
      <w:r w:rsidR="00787A9A">
        <w:rPr>
          <w:sz w:val="24"/>
        </w:rPr>
        <w:t>,</w:t>
      </w:r>
      <w:r w:rsidR="001F09F8" w:rsidRPr="002E491B">
        <w:rPr>
          <w:sz w:val="24"/>
        </w:rPr>
        <w:t xml:space="preserve"> </w:t>
      </w:r>
      <w:r w:rsidR="001D3A96" w:rsidRPr="002E491B">
        <w:rPr>
          <w:sz w:val="24"/>
        </w:rPr>
        <w:t xml:space="preserve">zvukově-obrazových </w:t>
      </w:r>
      <w:r w:rsidR="00787A9A">
        <w:rPr>
          <w:sz w:val="24"/>
        </w:rPr>
        <w:t xml:space="preserve">a multimediálních </w:t>
      </w:r>
      <w:r w:rsidR="001F09F8" w:rsidRPr="002E491B">
        <w:rPr>
          <w:sz w:val="24"/>
        </w:rPr>
        <w:t>nosičů</w:t>
      </w:r>
    </w:p>
    <w:p w14:paraId="0A2B4927" w14:textId="39A2233A" w:rsidR="00741FEB" w:rsidRPr="003122C1" w:rsidRDefault="00741FEB">
      <w:pPr>
        <w:suppressAutoHyphens w:val="0"/>
        <w:spacing w:after="0" w:line="240" w:lineRule="auto"/>
        <w:jc w:val="left"/>
      </w:pPr>
      <w:r w:rsidRPr="003122C1">
        <w:br w:type="page"/>
      </w:r>
    </w:p>
    <w:p w14:paraId="36F9908E" w14:textId="77777777" w:rsidR="002350F9" w:rsidRPr="003122C1" w:rsidRDefault="002350F9" w:rsidP="002E491B">
      <w:pPr>
        <w:pStyle w:val="Nadpis11"/>
        <w:numPr>
          <w:ilvl w:val="0"/>
          <w:numId w:val="11"/>
        </w:numPr>
      </w:pPr>
      <w:r w:rsidRPr="003122C1">
        <w:lastRenderedPageBreak/>
        <w:t xml:space="preserve"> Úvodní ustanovení</w:t>
      </w:r>
    </w:p>
    <w:p w14:paraId="5CFFFDDA" w14:textId="77777777" w:rsidR="00731BEC" w:rsidRPr="003122C1" w:rsidRDefault="00731BEC" w:rsidP="00731BEC">
      <w:pPr>
        <w:pStyle w:val="Obsah-rove1"/>
        <w:numPr>
          <w:ilvl w:val="1"/>
          <w:numId w:val="6"/>
        </w:numPr>
        <w:tabs>
          <w:tab w:val="num" w:pos="851"/>
        </w:tabs>
        <w:rPr>
          <w:szCs w:val="18"/>
        </w:rPr>
      </w:pPr>
      <w:bookmarkStart w:id="0" w:name="_Ref351982684"/>
      <w:r w:rsidRPr="003122C1">
        <w:rPr>
          <w:szCs w:val="18"/>
        </w:rPr>
        <w:t>OSA je:</w:t>
      </w:r>
    </w:p>
    <w:p w14:paraId="63BA8A35" w14:textId="65E62A8C" w:rsidR="00731BEC" w:rsidRPr="003122C1" w:rsidRDefault="00731BEC" w:rsidP="00731BEC">
      <w:pPr>
        <w:pStyle w:val="Obsah-rove3"/>
        <w:numPr>
          <w:ilvl w:val="3"/>
          <w:numId w:val="6"/>
        </w:numPr>
      </w:pPr>
      <w:r w:rsidRPr="003122C1">
        <w:t xml:space="preserve">na základě smluv uzavřených s hudebními skladateli, textaři, dědici autorských majetkových práv a hudebními </w:t>
      </w:r>
      <w:proofErr w:type="gramStart"/>
      <w:r w:rsidRPr="003122C1">
        <w:t>nakladateli  (</w:t>
      </w:r>
      <w:proofErr w:type="gramEnd"/>
      <w:r w:rsidRPr="003122C1">
        <w:t xml:space="preserve"> dále jen „nositeli práv“) , </w:t>
      </w:r>
    </w:p>
    <w:p w14:paraId="0654F052" w14:textId="77777777" w:rsidR="00731BEC" w:rsidRPr="003122C1" w:rsidRDefault="00731BEC" w:rsidP="00731BEC">
      <w:pPr>
        <w:pStyle w:val="Obsah-rove3"/>
        <w:numPr>
          <w:ilvl w:val="3"/>
          <w:numId w:val="6"/>
        </w:numPr>
      </w:pPr>
      <w:r w:rsidRPr="003122C1">
        <w:t xml:space="preserve">na základě recipročních smluv se zahraničními kolektivními správci o vzájemném pověření při výkonu kolektivní správy a </w:t>
      </w:r>
    </w:p>
    <w:p w14:paraId="03941DD5" w14:textId="57765C9F" w:rsidR="00731BEC" w:rsidRPr="003122C1" w:rsidRDefault="00731BEC" w:rsidP="00731BEC">
      <w:pPr>
        <w:pStyle w:val="Obsah-rove3"/>
        <w:numPr>
          <w:ilvl w:val="3"/>
          <w:numId w:val="6"/>
        </w:numPr>
      </w:pPr>
      <w:r w:rsidRPr="003122C1">
        <w:t>na základě rozhodnutí Ministerstva kultury č.j. 4449/2001 ze dne 28.2.2001 o udělení oprávnění k </w:t>
      </w:r>
      <w:proofErr w:type="gramStart"/>
      <w:r w:rsidRPr="003122C1">
        <w:t>výkonu  kolektivní</w:t>
      </w:r>
      <w:proofErr w:type="gramEnd"/>
      <w:r w:rsidRPr="003122C1">
        <w:t xml:space="preserve">  správy autorských majetkových práv </w:t>
      </w:r>
    </w:p>
    <w:p w14:paraId="6B1084F2" w14:textId="439C606E" w:rsidR="00741FEB" w:rsidRPr="003122C1" w:rsidRDefault="00731BEC" w:rsidP="000432A7">
      <w:pPr>
        <w:pStyle w:val="Obsah-rove1"/>
        <w:numPr>
          <w:ilvl w:val="0"/>
          <w:numId w:val="0"/>
        </w:numPr>
      </w:pPr>
      <w:r w:rsidRPr="003122C1">
        <w:t>oprávněn poskytnout licenci k výkonu práva dílo užít, jde-li o zveřejněná nebo ke zveřejnění nabídnutá hudební díla s textem i bez textu nositelů práv, jejichž majetková autorská práva</w:t>
      </w:r>
      <w:r w:rsidR="00B9487E" w:rsidRPr="003122C1">
        <w:t xml:space="preserve"> </w:t>
      </w:r>
      <w:r w:rsidRPr="003122C1">
        <w:t>OSA spravuje</w:t>
      </w:r>
      <w:r w:rsidR="00741FEB" w:rsidRPr="003122C1">
        <w:t xml:space="preserve"> při rozmnožování a rozšiřování zvukových a zvukově-obrazových nosičů.</w:t>
      </w:r>
    </w:p>
    <w:p w14:paraId="64493604" w14:textId="374D949E" w:rsidR="00731BEC" w:rsidRPr="003122C1" w:rsidRDefault="00741FEB" w:rsidP="002E491B">
      <w:pPr>
        <w:pStyle w:val="Obsah-rove1"/>
      </w:pPr>
      <w:r w:rsidRPr="003122C1">
        <w:rPr>
          <w:b/>
          <w:szCs w:val="20"/>
        </w:rPr>
        <w:t>Repertoárem OSA</w:t>
      </w:r>
      <w:r w:rsidRPr="003122C1">
        <w:rPr>
          <w:szCs w:val="20"/>
        </w:rPr>
        <w:t xml:space="preserve"> se pro účely této smlouvy rozumí</w:t>
      </w:r>
      <w:r w:rsidRPr="003122C1">
        <w:t xml:space="preserve"> zveřejněná a ke zveřejnění nabídnutá (ve smyslu § 95 autorského zákona) hudební díla s textem či bez textu, k nimž OSA kolektivně spravuje práva na základě některé ze skutečností uvedených v odst. 1.1.</w:t>
      </w:r>
      <w:r w:rsidR="00731BEC" w:rsidRPr="003122C1">
        <w:t xml:space="preserve"> Za hudební dílo s textem či bez textu se považuje rovněž část hudebně dramatického díla, která nebude přesahovat stopáž 20 minut, a hudebně dramatický útvar jako je oratorium, zpívaná mše apod. za předpokladu, že je užit pouze koncertně bez doprovodu dalších složek, kterými jsou např. dialog, tanec, jevištní scénická dekorace včetně kostýmů.</w:t>
      </w:r>
    </w:p>
    <w:p w14:paraId="67AA15C9" w14:textId="276AC46A" w:rsidR="00731BEC" w:rsidRPr="003122C1" w:rsidRDefault="00731BEC" w:rsidP="00731BEC">
      <w:pPr>
        <w:pStyle w:val="Obsah-rove1"/>
        <w:numPr>
          <w:ilvl w:val="1"/>
          <w:numId w:val="6"/>
        </w:numPr>
        <w:tabs>
          <w:tab w:val="num" w:pos="851"/>
        </w:tabs>
        <w:rPr>
          <w:szCs w:val="18"/>
        </w:rPr>
      </w:pPr>
      <w:r w:rsidRPr="003122C1">
        <w:rPr>
          <w:szCs w:val="18"/>
        </w:rPr>
        <w:t xml:space="preserve">Za poskytnutí licence je OSA oprávněn vlastním jménem </w:t>
      </w:r>
      <w:r w:rsidR="00741FEB" w:rsidRPr="003122C1">
        <w:rPr>
          <w:szCs w:val="18"/>
        </w:rPr>
        <w:t xml:space="preserve">vybírat </w:t>
      </w:r>
      <w:r w:rsidRPr="003122C1">
        <w:rPr>
          <w:szCs w:val="18"/>
        </w:rPr>
        <w:t>a vymáhat autorské odměny a podle rozúčtovacího řádu OSA je rozdělovat nositelům práv.</w:t>
      </w:r>
    </w:p>
    <w:bookmarkEnd w:id="0"/>
    <w:p w14:paraId="7EFADD30" w14:textId="704BDE35" w:rsidR="00E03C04" w:rsidRPr="003122C1" w:rsidRDefault="00731BEC" w:rsidP="006C44F0">
      <w:pPr>
        <w:pStyle w:val="Obsah-rove1"/>
      </w:pPr>
      <w:r w:rsidRPr="003122C1">
        <w:t>Licence poskytnut</w:t>
      </w:r>
      <w:r w:rsidR="00B22871" w:rsidRPr="003122C1">
        <w:t>á</w:t>
      </w:r>
      <w:r w:rsidRPr="003122C1">
        <w:t xml:space="preserve"> podle této smlouvy </w:t>
      </w:r>
      <w:r w:rsidR="006C44F0" w:rsidRPr="003122C1">
        <w:t>se vztahuj</w:t>
      </w:r>
      <w:r w:rsidR="00B22871" w:rsidRPr="003122C1">
        <w:t>e</w:t>
      </w:r>
      <w:r w:rsidR="006C44F0" w:rsidRPr="003122C1">
        <w:t xml:space="preserve"> jak na užití děl z repertoáru OSA pod </w:t>
      </w:r>
      <w:r w:rsidR="00B315E4" w:rsidRPr="003122C1">
        <w:t xml:space="preserve">názvem (firmou) </w:t>
      </w:r>
      <w:r w:rsidR="006C44F0" w:rsidRPr="003122C1">
        <w:t>nabyvatele, tak na užití pod obchodní značkou</w:t>
      </w:r>
      <w:r w:rsidR="00CA0A88">
        <w:t xml:space="preserve"> (resp. labelem)</w:t>
      </w:r>
      <w:r w:rsidR="006C44F0" w:rsidRPr="003122C1">
        <w:t>.</w:t>
      </w:r>
    </w:p>
    <w:p w14:paraId="7904667B" w14:textId="0A3FA506" w:rsidR="002350F9" w:rsidRPr="003122C1" w:rsidRDefault="00741FEB" w:rsidP="002E491B">
      <w:pPr>
        <w:pStyle w:val="Nadpis11"/>
        <w:numPr>
          <w:ilvl w:val="0"/>
          <w:numId w:val="11"/>
        </w:numPr>
      </w:pPr>
      <w:r w:rsidRPr="003122C1">
        <w:t>Rozsah smluveného užití repertoáru OSA</w:t>
      </w:r>
    </w:p>
    <w:p w14:paraId="38DC7A30" w14:textId="3C9D27D8" w:rsidR="002350F9" w:rsidRPr="003122C1" w:rsidRDefault="002350F9" w:rsidP="002E491B">
      <w:pPr>
        <w:pStyle w:val="Obsah-rove1"/>
        <w:numPr>
          <w:ilvl w:val="1"/>
          <w:numId w:val="11"/>
        </w:numPr>
      </w:pPr>
      <w:bookmarkStart w:id="1" w:name="_Ref351982720"/>
      <w:r w:rsidRPr="003122C1">
        <w:t xml:space="preserve">OSA poskytuje touto smlouvou </w:t>
      </w:r>
      <w:r w:rsidR="00E70585" w:rsidRPr="003122C1">
        <w:t xml:space="preserve">nabyvateli </w:t>
      </w:r>
      <w:r w:rsidRPr="003122C1">
        <w:t xml:space="preserve">nevýhradní </w:t>
      </w:r>
      <w:r w:rsidR="00731BEC" w:rsidRPr="003122C1">
        <w:t xml:space="preserve">licenci k </w:t>
      </w:r>
      <w:r w:rsidRPr="003122C1">
        <w:t>už</w:t>
      </w:r>
      <w:r w:rsidR="00B22871" w:rsidRPr="003122C1">
        <w:t>i</w:t>
      </w:r>
      <w:r w:rsidRPr="003122C1">
        <w:t>t</w:t>
      </w:r>
      <w:r w:rsidR="00731BEC" w:rsidRPr="003122C1">
        <w:t>í</w:t>
      </w:r>
      <w:r w:rsidRPr="003122C1">
        <w:t xml:space="preserve"> repertoár</w:t>
      </w:r>
      <w:r w:rsidR="00731BEC" w:rsidRPr="003122C1">
        <w:t>u</w:t>
      </w:r>
      <w:r w:rsidRPr="003122C1">
        <w:t xml:space="preserve"> OSA při</w:t>
      </w:r>
      <w:r w:rsidR="0056568D">
        <w:t xml:space="preserve"> rozmnožování</w:t>
      </w:r>
      <w:r w:rsidR="006212A0">
        <w:t xml:space="preserve"> a rozšiřování za úplatu či bezúplatně</w:t>
      </w:r>
      <w:r w:rsidRPr="003122C1">
        <w:t>:</w:t>
      </w:r>
      <w:bookmarkEnd w:id="1"/>
    </w:p>
    <w:p w14:paraId="7D4866DD" w14:textId="3200660C" w:rsidR="002350F9" w:rsidRPr="003122C1" w:rsidRDefault="002350F9" w:rsidP="002E491B">
      <w:pPr>
        <w:pStyle w:val="Obsah-rove3"/>
        <w:numPr>
          <w:ilvl w:val="3"/>
          <w:numId w:val="11"/>
        </w:numPr>
      </w:pPr>
      <w:bookmarkStart w:id="2" w:name="_Ref351994112"/>
      <w:r w:rsidRPr="003122C1">
        <w:t>zvukových záznamů děl z repertoáru OSA na zvukových nosičích</w:t>
      </w:r>
      <w:r w:rsidR="0047427C" w:rsidRPr="003122C1">
        <w:t xml:space="preserve"> (dále jen „</w:t>
      </w:r>
      <w:r w:rsidR="0047427C" w:rsidRPr="003122C1">
        <w:rPr>
          <w:b/>
        </w:rPr>
        <w:t>zvukové nosiče</w:t>
      </w:r>
      <w:r w:rsidR="0047427C" w:rsidRPr="003122C1">
        <w:t>“)</w:t>
      </w:r>
      <w:bookmarkEnd w:id="2"/>
    </w:p>
    <w:p w14:paraId="5D9F2DE9" w14:textId="5EC379EB" w:rsidR="002350F9" w:rsidRPr="003122C1" w:rsidRDefault="002350F9" w:rsidP="002E491B">
      <w:pPr>
        <w:pStyle w:val="Obsah-rove3"/>
        <w:numPr>
          <w:ilvl w:val="3"/>
          <w:numId w:val="11"/>
        </w:numPr>
      </w:pPr>
      <w:bookmarkStart w:id="3" w:name="_Ref351994115"/>
      <w:r w:rsidRPr="003122C1">
        <w:t xml:space="preserve">hudebních </w:t>
      </w:r>
      <w:r w:rsidR="0047427C" w:rsidRPr="003122C1">
        <w:t>zvukově-obrazových</w:t>
      </w:r>
      <w:r w:rsidRPr="003122C1">
        <w:t xml:space="preserve"> záznamů děl z repertoáru OSA na </w:t>
      </w:r>
      <w:r w:rsidR="0047427C" w:rsidRPr="003122C1">
        <w:t>zvukově-obrazových</w:t>
      </w:r>
      <w:r w:rsidRPr="003122C1">
        <w:t xml:space="preserve"> nosičích (např. videoklipy, záznamy koncertů)</w:t>
      </w:r>
      <w:r w:rsidR="00215B01" w:rsidRPr="003122C1">
        <w:t>,</w:t>
      </w:r>
      <w:r w:rsidRPr="003122C1">
        <w:t xml:space="preserve"> (dále jen „</w:t>
      </w:r>
      <w:r w:rsidRPr="003122C1">
        <w:rPr>
          <w:b/>
        </w:rPr>
        <w:t xml:space="preserve">hudební </w:t>
      </w:r>
      <w:r w:rsidR="00215B01" w:rsidRPr="003122C1">
        <w:rPr>
          <w:b/>
        </w:rPr>
        <w:t xml:space="preserve">AV </w:t>
      </w:r>
      <w:r w:rsidRPr="003122C1">
        <w:rPr>
          <w:b/>
        </w:rPr>
        <w:t>nosiče</w:t>
      </w:r>
      <w:r w:rsidRPr="003122C1">
        <w:t>“)</w:t>
      </w:r>
      <w:bookmarkEnd w:id="3"/>
    </w:p>
    <w:p w14:paraId="29B03E16" w14:textId="1E3907C6" w:rsidR="00B22871" w:rsidRDefault="00B22871" w:rsidP="002E491B">
      <w:pPr>
        <w:pStyle w:val="Obsah-rove3"/>
        <w:numPr>
          <w:ilvl w:val="3"/>
          <w:numId w:val="11"/>
        </w:numPr>
      </w:pPr>
      <w:r w:rsidRPr="003122C1">
        <w:t>ostatních zvukově-obrazových záznamů děl z repertoáru OSA na zvukově-obrazových nosičích (např. filmy, seriály), (dále jen „</w:t>
      </w:r>
      <w:r w:rsidRPr="003122C1">
        <w:rPr>
          <w:b/>
        </w:rPr>
        <w:t>AV nosiče</w:t>
      </w:r>
      <w:r w:rsidRPr="003122C1">
        <w:t>“)</w:t>
      </w:r>
    </w:p>
    <w:p w14:paraId="348EA1C4" w14:textId="364B3835" w:rsidR="006212A0" w:rsidRPr="003122C1" w:rsidRDefault="006212A0" w:rsidP="002E491B">
      <w:pPr>
        <w:pStyle w:val="Obsah-rove3"/>
        <w:numPr>
          <w:ilvl w:val="3"/>
          <w:numId w:val="11"/>
        </w:numPr>
      </w:pPr>
      <w:r>
        <w:t xml:space="preserve">multimediálních nosičů s užitými </w:t>
      </w:r>
      <w:r w:rsidRPr="003122C1">
        <w:t>d</w:t>
      </w:r>
      <w:r>
        <w:t>í</w:t>
      </w:r>
      <w:r w:rsidRPr="003122C1">
        <w:t>l</w:t>
      </w:r>
      <w:r>
        <w:t>y</w:t>
      </w:r>
      <w:r w:rsidRPr="003122C1">
        <w:t xml:space="preserve"> z repertoáru OSA (např. </w:t>
      </w:r>
      <w:r>
        <w:t>reklamní výrobky,</w:t>
      </w:r>
      <w:r w:rsidR="00CA0A88">
        <w:t xml:space="preserve"> hrací přání, hračky,</w:t>
      </w:r>
      <w:r>
        <w:t xml:space="preserve"> počítačové hry</w:t>
      </w:r>
      <w:r w:rsidR="00CA0A88">
        <w:t>, programy atd.</w:t>
      </w:r>
      <w:r w:rsidRPr="003122C1">
        <w:t>), (dále jen „</w:t>
      </w:r>
      <w:r>
        <w:rPr>
          <w:b/>
        </w:rPr>
        <w:t>multimédia</w:t>
      </w:r>
      <w:r w:rsidRPr="003122C1">
        <w:t>“)</w:t>
      </w:r>
      <w:r w:rsidR="00EB5BBE" w:rsidRPr="00EB5BBE">
        <w:t xml:space="preserve"> </w:t>
      </w:r>
      <w:r w:rsidR="00EB5BBE">
        <w:t xml:space="preserve">dle Sazebníku </w:t>
      </w:r>
      <w:r w:rsidR="00EB5BBE" w:rsidRPr="003122C1">
        <w:t>autorských odměn</w:t>
      </w:r>
      <w:r w:rsidR="00EB5BBE">
        <w:t>,</w:t>
      </w:r>
      <w:r w:rsidR="00EB5BBE" w:rsidRPr="003122C1">
        <w:t xml:space="preserve"> jež tvoří přílohu č. 1 k této smlouvě (dále jen „</w:t>
      </w:r>
      <w:r w:rsidR="00EB5BBE" w:rsidRPr="002E491B">
        <w:rPr>
          <w:b/>
        </w:rPr>
        <w:t>Sazebník</w:t>
      </w:r>
      <w:r w:rsidR="00EB5BBE" w:rsidRPr="003122C1">
        <w:t>“)</w:t>
      </w:r>
    </w:p>
    <w:p w14:paraId="3EB126C6" w14:textId="1A33287F" w:rsidR="003D349F" w:rsidRPr="003122C1" w:rsidRDefault="003D349F" w:rsidP="003D349F">
      <w:pPr>
        <w:pStyle w:val="Obsah-rove3"/>
        <w:numPr>
          <w:ilvl w:val="0"/>
          <w:numId w:val="0"/>
        </w:numPr>
        <w:ind w:left="567"/>
      </w:pPr>
      <w:r w:rsidRPr="003122C1">
        <w:t xml:space="preserve">Užití repertoáru OSA dle bodů </w:t>
      </w:r>
      <w:r w:rsidR="006212A0">
        <w:t>i)</w:t>
      </w:r>
      <w:r w:rsidRPr="003122C1">
        <w:t xml:space="preserve"> a</w:t>
      </w:r>
      <w:r w:rsidR="000C6244">
        <w:t>ž</w:t>
      </w:r>
      <w:r w:rsidRPr="003122C1">
        <w:t xml:space="preserve"> </w:t>
      </w:r>
      <w:proofErr w:type="spellStart"/>
      <w:r w:rsidR="006212A0">
        <w:t>iv</w:t>
      </w:r>
      <w:proofErr w:type="spellEnd"/>
      <w:r w:rsidR="006212A0">
        <w:t>)</w:t>
      </w:r>
      <w:r w:rsidRPr="003122C1">
        <w:t xml:space="preserve"> tohoto odstavce bude dále souhrnně označováno jako „</w:t>
      </w:r>
      <w:r w:rsidRPr="003122C1">
        <w:rPr>
          <w:b/>
        </w:rPr>
        <w:t>vydávání</w:t>
      </w:r>
      <w:r w:rsidRPr="003122C1">
        <w:t>“ či „</w:t>
      </w:r>
      <w:r w:rsidRPr="003122C1">
        <w:rPr>
          <w:b/>
        </w:rPr>
        <w:t>vydání</w:t>
      </w:r>
      <w:r w:rsidRPr="003122C1">
        <w:t>“.</w:t>
      </w:r>
      <w:r w:rsidR="00E4322F" w:rsidRPr="003122C1">
        <w:t xml:space="preserve"> Zvukové nosiče</w:t>
      </w:r>
      <w:r w:rsidR="00B22871" w:rsidRPr="003122C1">
        <w:t>,</w:t>
      </w:r>
      <w:r w:rsidR="00E4322F" w:rsidRPr="003122C1">
        <w:t xml:space="preserve"> hudební AV nosiče</w:t>
      </w:r>
      <w:r w:rsidR="006212A0">
        <w:t xml:space="preserve">, </w:t>
      </w:r>
      <w:r w:rsidR="00B22871" w:rsidRPr="003122C1">
        <w:t>AV nosiče</w:t>
      </w:r>
      <w:r w:rsidR="006212A0">
        <w:t xml:space="preserve"> a multimédia</w:t>
      </w:r>
      <w:r w:rsidR="00E4322F" w:rsidRPr="003122C1">
        <w:t xml:space="preserve"> budou dále souhrnně označovány jako „</w:t>
      </w:r>
      <w:r w:rsidR="00D64BDB" w:rsidRPr="003122C1">
        <w:rPr>
          <w:b/>
        </w:rPr>
        <w:t>nosiče</w:t>
      </w:r>
      <w:r w:rsidR="00D64BDB" w:rsidRPr="003122C1">
        <w:t>“.</w:t>
      </w:r>
    </w:p>
    <w:p w14:paraId="2D295FAF" w14:textId="14F3CA18" w:rsidR="002350F9" w:rsidRPr="003122C1" w:rsidRDefault="002350F9" w:rsidP="002E491B">
      <w:pPr>
        <w:pStyle w:val="Obsah-rove1"/>
        <w:numPr>
          <w:ilvl w:val="1"/>
          <w:numId w:val="11"/>
        </w:numPr>
      </w:pPr>
      <w:r w:rsidRPr="003122C1">
        <w:t xml:space="preserve">Tato smlouva se vztahuje na </w:t>
      </w:r>
      <w:r w:rsidR="00E70585" w:rsidRPr="003122C1">
        <w:t xml:space="preserve">vydávání </w:t>
      </w:r>
      <w:r w:rsidRPr="003122C1">
        <w:t xml:space="preserve">repertoáru OSA </w:t>
      </w:r>
      <w:r w:rsidR="005C0AC4">
        <w:t xml:space="preserve">dle specifikace </w:t>
      </w:r>
      <w:r w:rsidR="00CA0A88">
        <w:t xml:space="preserve">a nákladu </w:t>
      </w:r>
      <w:r w:rsidR="005C0AC4">
        <w:t>uvedené</w:t>
      </w:r>
      <w:r w:rsidR="00CA0A88">
        <w:t>ho</w:t>
      </w:r>
      <w:r w:rsidR="005C0AC4">
        <w:t xml:space="preserve"> v příloze č. 2 této smlouvy, a to </w:t>
      </w:r>
      <w:r w:rsidRPr="003122C1">
        <w:t xml:space="preserve">na následujících </w:t>
      </w:r>
      <w:r w:rsidR="00D64BDB" w:rsidRPr="003122C1">
        <w:t>typech nosičů</w:t>
      </w:r>
      <w:r w:rsidR="00CA0A88">
        <w:t xml:space="preserve"> blíže specifikovaných rovněž v této příloze</w:t>
      </w:r>
      <w:r w:rsidR="00215B01" w:rsidRPr="003122C1">
        <w:t>:</w:t>
      </w:r>
    </w:p>
    <w:p w14:paraId="274889AD" w14:textId="45F678BF" w:rsidR="002350F9" w:rsidRPr="003122C1" w:rsidRDefault="002350F9" w:rsidP="002E491B">
      <w:pPr>
        <w:pStyle w:val="Obsah-rove3"/>
        <w:numPr>
          <w:ilvl w:val="3"/>
          <w:numId w:val="11"/>
        </w:numPr>
        <w:spacing w:line="264" w:lineRule="auto"/>
      </w:pPr>
      <w:r w:rsidRPr="003122C1">
        <w:t>vinylové gramofonové desky</w:t>
      </w:r>
    </w:p>
    <w:p w14:paraId="24D6882B" w14:textId="1B8303BE" w:rsidR="002350F9" w:rsidRPr="003122C1" w:rsidRDefault="002350F9" w:rsidP="002E491B">
      <w:pPr>
        <w:pStyle w:val="Obsah-rove3"/>
        <w:numPr>
          <w:ilvl w:val="3"/>
          <w:numId w:val="11"/>
        </w:numPr>
        <w:spacing w:line="264" w:lineRule="auto"/>
      </w:pPr>
      <w:r w:rsidRPr="003122C1">
        <w:lastRenderedPageBreak/>
        <w:t>CD</w:t>
      </w:r>
      <w:r w:rsidR="00215B01" w:rsidRPr="003122C1">
        <w:t>,</w:t>
      </w:r>
    </w:p>
    <w:p w14:paraId="553296B0" w14:textId="77777777" w:rsidR="002350F9" w:rsidRPr="003122C1" w:rsidRDefault="002350F9" w:rsidP="002E491B">
      <w:pPr>
        <w:pStyle w:val="Obsah-rove3"/>
        <w:numPr>
          <w:ilvl w:val="3"/>
          <w:numId w:val="11"/>
        </w:numPr>
        <w:spacing w:line="264" w:lineRule="auto"/>
      </w:pPr>
      <w:r w:rsidRPr="003122C1">
        <w:t>DVD</w:t>
      </w:r>
      <w:r w:rsidR="00215B01" w:rsidRPr="003122C1">
        <w:t>,</w:t>
      </w:r>
    </w:p>
    <w:p w14:paraId="10CBB934" w14:textId="77777777" w:rsidR="002350F9" w:rsidRPr="003122C1" w:rsidRDefault="002350F9" w:rsidP="002E491B">
      <w:pPr>
        <w:pStyle w:val="Obsah-rove3"/>
        <w:numPr>
          <w:ilvl w:val="3"/>
          <w:numId w:val="11"/>
        </w:numPr>
        <w:spacing w:line="264" w:lineRule="auto"/>
      </w:pPr>
      <w:proofErr w:type="spellStart"/>
      <w:r w:rsidRPr="003122C1">
        <w:t>Blu-ray</w:t>
      </w:r>
      <w:proofErr w:type="spellEnd"/>
      <w:r w:rsidR="00215B01" w:rsidRPr="003122C1">
        <w:t>,</w:t>
      </w:r>
    </w:p>
    <w:p w14:paraId="1C289F0C" w14:textId="5D6C46A1" w:rsidR="002350F9" w:rsidRPr="003122C1" w:rsidRDefault="002350F9" w:rsidP="002E491B">
      <w:pPr>
        <w:pStyle w:val="Obsah-rove3"/>
        <w:numPr>
          <w:ilvl w:val="3"/>
          <w:numId w:val="11"/>
        </w:numPr>
        <w:spacing w:line="264" w:lineRule="auto"/>
      </w:pPr>
      <w:r w:rsidRPr="003122C1">
        <w:t>analogové kazety</w:t>
      </w:r>
      <w:r w:rsidR="00215B01" w:rsidRPr="003122C1">
        <w:t>,</w:t>
      </w:r>
    </w:p>
    <w:p w14:paraId="4FE6652C" w14:textId="1E89B9C6" w:rsidR="002350F9" w:rsidRPr="003122C1" w:rsidRDefault="005C0AC4" w:rsidP="002E491B">
      <w:pPr>
        <w:pStyle w:val="Obsah-rove3"/>
        <w:numPr>
          <w:ilvl w:val="3"/>
          <w:numId w:val="11"/>
        </w:numPr>
        <w:spacing w:line="264" w:lineRule="auto"/>
      </w:pPr>
      <w:r>
        <w:t>jiné nosiče uvedené v </w:t>
      </w:r>
      <w:r w:rsidR="003E37C8">
        <w:t>Sazebníku</w:t>
      </w:r>
    </w:p>
    <w:p w14:paraId="09BA0DEA" w14:textId="2F14D485" w:rsidR="006B638C" w:rsidRPr="003122C1" w:rsidRDefault="00215B01" w:rsidP="002E491B">
      <w:pPr>
        <w:pStyle w:val="Obsah-rove3"/>
        <w:numPr>
          <w:ilvl w:val="0"/>
          <w:numId w:val="0"/>
        </w:numPr>
        <w:ind w:left="567"/>
        <w:rPr>
          <w:b/>
          <w:bCs/>
          <w:kern w:val="1"/>
          <w:szCs w:val="32"/>
        </w:rPr>
      </w:pPr>
      <w:r w:rsidRPr="003122C1">
        <w:t>V</w:t>
      </w:r>
      <w:r w:rsidR="003D349F" w:rsidRPr="003122C1">
        <w:t> </w:t>
      </w:r>
      <w:r w:rsidRPr="003122C1">
        <w:t>případě</w:t>
      </w:r>
      <w:r w:rsidR="003D349F" w:rsidRPr="003122C1">
        <w:t xml:space="preserve"> vydání na jiném typu nosiče se nabyvatel zavazuje zahájit s OSA jednání o podmínkách pro vydání na takovém nosiči.</w:t>
      </w:r>
    </w:p>
    <w:p w14:paraId="05F6ED9E" w14:textId="1DBB95E9" w:rsidR="002350F9" w:rsidRPr="003122C1" w:rsidRDefault="002350F9" w:rsidP="002E491B">
      <w:pPr>
        <w:pStyle w:val="Nadpis11"/>
        <w:numPr>
          <w:ilvl w:val="0"/>
          <w:numId w:val="11"/>
        </w:numPr>
      </w:pPr>
      <w:bookmarkStart w:id="4" w:name="_Ref351983118"/>
      <w:r w:rsidRPr="003122C1">
        <w:t>Autorská odměna</w:t>
      </w:r>
      <w:bookmarkEnd w:id="4"/>
      <w:r w:rsidR="00083024" w:rsidRPr="003122C1">
        <w:t xml:space="preserve"> a její výpočet</w:t>
      </w:r>
    </w:p>
    <w:p w14:paraId="4D9FC193" w14:textId="48F0A76A" w:rsidR="002A36F1" w:rsidRPr="003122C1" w:rsidRDefault="00083024" w:rsidP="002E491B">
      <w:pPr>
        <w:pStyle w:val="Obsah-rove1"/>
        <w:numPr>
          <w:ilvl w:val="1"/>
          <w:numId w:val="11"/>
        </w:numPr>
        <w:rPr>
          <w:szCs w:val="20"/>
        </w:rPr>
      </w:pPr>
      <w:r w:rsidRPr="003122C1">
        <w:t xml:space="preserve">Autorská odměna za </w:t>
      </w:r>
      <w:r w:rsidR="0035445D">
        <w:t xml:space="preserve">poskytnutí licence </w:t>
      </w:r>
      <w:r w:rsidRPr="003122C1">
        <w:t xml:space="preserve">je stanovena Sazebníkem </w:t>
      </w:r>
      <w:r w:rsidR="008671A7" w:rsidRPr="003122C1">
        <w:t>a její přesný v</w:t>
      </w:r>
      <w:r w:rsidR="00B768EF" w:rsidRPr="003122C1">
        <w:t xml:space="preserve">ýpočet </w:t>
      </w:r>
      <w:r w:rsidR="003E37C8">
        <w:t xml:space="preserve">bude </w:t>
      </w:r>
      <w:r w:rsidR="005C0AC4">
        <w:t>vycház</w:t>
      </w:r>
      <w:r w:rsidR="003E37C8">
        <w:t>et</w:t>
      </w:r>
      <w:r w:rsidR="005C0AC4">
        <w:t xml:space="preserve"> ze specifikace dodané nabyvatelem uvedené </w:t>
      </w:r>
      <w:r w:rsidR="00B768EF" w:rsidRPr="003122C1">
        <w:t>v příloze č. 2</w:t>
      </w:r>
      <w:r w:rsidR="005C0AC4">
        <w:t xml:space="preserve"> této smlouvy</w:t>
      </w:r>
      <w:r w:rsidR="00AD6C18" w:rsidRPr="003122C1">
        <w:t>.</w:t>
      </w:r>
      <w:r w:rsidR="00AD6C18" w:rsidRPr="003122C1" w:rsidDel="00AD6C18">
        <w:t xml:space="preserve"> </w:t>
      </w:r>
    </w:p>
    <w:p w14:paraId="61985638" w14:textId="49FADA14" w:rsidR="002350F9" w:rsidRPr="003122C1" w:rsidRDefault="002350F9" w:rsidP="002E491B">
      <w:pPr>
        <w:pStyle w:val="Obsah-rove1"/>
        <w:numPr>
          <w:ilvl w:val="1"/>
          <w:numId w:val="11"/>
        </w:numPr>
      </w:pPr>
      <w:bookmarkStart w:id="5" w:name="_Ref351982704"/>
      <w:r w:rsidRPr="003122C1">
        <w:t xml:space="preserve">Nabyvatel se zavazuje zaplatit OSA za poskytnutí </w:t>
      </w:r>
      <w:r w:rsidR="00731BEC" w:rsidRPr="003122C1">
        <w:t xml:space="preserve">licence </w:t>
      </w:r>
      <w:proofErr w:type="gramStart"/>
      <w:r w:rsidR="00731BEC" w:rsidRPr="003122C1">
        <w:t>k</w:t>
      </w:r>
      <w:r w:rsidR="00B03231" w:rsidRPr="003122C1">
        <w:t xml:space="preserve">  </w:t>
      </w:r>
      <w:r w:rsidR="00731BEC" w:rsidRPr="003122C1">
        <w:t>užití</w:t>
      </w:r>
      <w:proofErr w:type="gramEnd"/>
      <w:r w:rsidRPr="003122C1">
        <w:t xml:space="preserve"> repertoár</w:t>
      </w:r>
      <w:r w:rsidR="00731BEC" w:rsidRPr="003122C1">
        <w:t>u</w:t>
      </w:r>
      <w:r w:rsidRPr="003122C1">
        <w:t xml:space="preserve"> OSA dle odst. </w:t>
      </w:r>
      <w:r w:rsidR="00C51B8C" w:rsidRPr="003122C1">
        <w:t xml:space="preserve">3.1 </w:t>
      </w:r>
      <w:r w:rsidRPr="003122C1">
        <w:t>za každý nosič obsahující alespoň jedno hudební dílo z</w:t>
      </w:r>
      <w:r w:rsidR="0047427C" w:rsidRPr="003122C1">
        <w:t> repertoáru OSA</w:t>
      </w:r>
      <w:r w:rsidR="002F095A" w:rsidRPr="003122C1">
        <w:t>,</w:t>
      </w:r>
      <w:r w:rsidR="0047427C" w:rsidRPr="003122C1">
        <w:t xml:space="preserve"> autorskou odměnu definovanou dle </w:t>
      </w:r>
      <w:r w:rsidR="001D5D3B" w:rsidRPr="003122C1">
        <w:t>Sazebníku v následující výši</w:t>
      </w:r>
      <w:r w:rsidR="0047427C" w:rsidRPr="003122C1">
        <w:t>:</w:t>
      </w:r>
      <w:bookmarkEnd w:id="5"/>
    </w:p>
    <w:p w14:paraId="2C308729" w14:textId="378D057C" w:rsidR="0047427C" w:rsidRPr="002E491B" w:rsidRDefault="002350F9" w:rsidP="002E491B">
      <w:pPr>
        <w:pStyle w:val="Obsah-rove3"/>
        <w:numPr>
          <w:ilvl w:val="3"/>
          <w:numId w:val="11"/>
        </w:numPr>
        <w:rPr>
          <w:b/>
        </w:rPr>
      </w:pPr>
      <w:r w:rsidRPr="002E491B">
        <w:rPr>
          <w:b/>
        </w:rPr>
        <w:t xml:space="preserve">u </w:t>
      </w:r>
      <w:r w:rsidRPr="003122C1">
        <w:rPr>
          <w:b/>
        </w:rPr>
        <w:t>zvukových nosičů</w:t>
      </w:r>
      <w:r w:rsidRPr="002E491B">
        <w:rPr>
          <w:b/>
        </w:rPr>
        <w:t xml:space="preserve"> </w:t>
      </w:r>
      <w:r w:rsidR="0047427C" w:rsidRPr="002E491B">
        <w:rPr>
          <w:b/>
        </w:rPr>
        <w:t xml:space="preserve">ve výši </w:t>
      </w:r>
      <w:r w:rsidR="00096DB7" w:rsidRPr="003122C1">
        <w:rPr>
          <w:b/>
        </w:rPr>
        <w:t>8,712 </w:t>
      </w:r>
      <w:r w:rsidRPr="003122C1">
        <w:rPr>
          <w:b/>
        </w:rPr>
        <w:t>%</w:t>
      </w:r>
      <w:r w:rsidR="0047427C" w:rsidRPr="002E491B">
        <w:rPr>
          <w:b/>
        </w:rPr>
        <w:t xml:space="preserve"> z PPD,</w:t>
      </w:r>
    </w:p>
    <w:p w14:paraId="5CBE05C3" w14:textId="77777777" w:rsidR="0047427C" w:rsidRDefault="002350F9" w:rsidP="002E491B">
      <w:pPr>
        <w:pStyle w:val="Obsah-rove3"/>
        <w:numPr>
          <w:ilvl w:val="3"/>
          <w:numId w:val="11"/>
        </w:numPr>
        <w:rPr>
          <w:b/>
        </w:rPr>
      </w:pPr>
      <w:r w:rsidRPr="002E491B">
        <w:rPr>
          <w:b/>
        </w:rPr>
        <w:t xml:space="preserve">u </w:t>
      </w:r>
      <w:r w:rsidRPr="003122C1">
        <w:rPr>
          <w:b/>
        </w:rPr>
        <w:t xml:space="preserve">hudebních </w:t>
      </w:r>
      <w:r w:rsidR="00215B01" w:rsidRPr="003122C1">
        <w:rPr>
          <w:b/>
        </w:rPr>
        <w:t>AV</w:t>
      </w:r>
      <w:r w:rsidRPr="003122C1">
        <w:rPr>
          <w:b/>
        </w:rPr>
        <w:t xml:space="preserve"> nosičů</w:t>
      </w:r>
      <w:r w:rsidRPr="002E491B">
        <w:rPr>
          <w:b/>
        </w:rPr>
        <w:t xml:space="preserve"> </w:t>
      </w:r>
      <w:r w:rsidR="0047427C" w:rsidRPr="002E491B">
        <w:rPr>
          <w:b/>
        </w:rPr>
        <w:t xml:space="preserve">ve výši </w:t>
      </w:r>
      <w:r w:rsidRPr="003122C1">
        <w:rPr>
          <w:b/>
        </w:rPr>
        <w:t>6,5</w:t>
      </w:r>
      <w:r w:rsidR="0047427C" w:rsidRPr="003122C1">
        <w:rPr>
          <w:b/>
        </w:rPr>
        <w:t> </w:t>
      </w:r>
      <w:r w:rsidRPr="003122C1">
        <w:rPr>
          <w:b/>
        </w:rPr>
        <w:t>%</w:t>
      </w:r>
      <w:r w:rsidRPr="002E491B">
        <w:rPr>
          <w:b/>
        </w:rPr>
        <w:t xml:space="preserve"> </w:t>
      </w:r>
      <w:r w:rsidR="0047427C" w:rsidRPr="002E491B">
        <w:rPr>
          <w:b/>
        </w:rPr>
        <w:t>z</w:t>
      </w:r>
      <w:r w:rsidR="00021F69" w:rsidRPr="002E491B">
        <w:rPr>
          <w:b/>
        </w:rPr>
        <w:t> PPD,</w:t>
      </w:r>
    </w:p>
    <w:p w14:paraId="65DD7989" w14:textId="08CE6EC3" w:rsidR="0056568D" w:rsidRDefault="0056568D" w:rsidP="002E491B">
      <w:pPr>
        <w:pStyle w:val="Obsah-rove3"/>
        <w:numPr>
          <w:ilvl w:val="3"/>
          <w:numId w:val="11"/>
        </w:numPr>
        <w:rPr>
          <w:b/>
        </w:rPr>
      </w:pPr>
      <w:r>
        <w:rPr>
          <w:b/>
        </w:rPr>
        <w:t>u AV nosičů ve výši 5% z</w:t>
      </w:r>
      <w:r w:rsidR="006212A0">
        <w:rPr>
          <w:b/>
        </w:rPr>
        <w:t> </w:t>
      </w:r>
      <w:r>
        <w:rPr>
          <w:b/>
        </w:rPr>
        <w:t>PPD</w:t>
      </w:r>
    </w:p>
    <w:p w14:paraId="2C5A1414" w14:textId="1D4C9F65" w:rsidR="006212A0" w:rsidRPr="006212A0" w:rsidRDefault="006212A0" w:rsidP="006212A0">
      <w:pPr>
        <w:pStyle w:val="Obsah-rove3"/>
        <w:numPr>
          <w:ilvl w:val="3"/>
          <w:numId w:val="11"/>
        </w:numPr>
        <w:rPr>
          <w:b/>
        </w:rPr>
      </w:pPr>
      <w:r w:rsidRPr="006212A0">
        <w:rPr>
          <w:b/>
        </w:rPr>
        <w:t>u multimédií ve výši 0,40 Kč</w:t>
      </w:r>
      <w:r w:rsidRPr="009D6BD3">
        <w:t xml:space="preserve"> za každou započatou minutu hudby z </w:t>
      </w:r>
      <w:r w:rsidRPr="00197533">
        <w:t>repertoáru OSA</w:t>
      </w:r>
      <w:r w:rsidRPr="009D6BD3">
        <w:t xml:space="preserve"> u </w:t>
      </w:r>
      <w:r>
        <w:t xml:space="preserve">nosičů </w:t>
      </w:r>
      <w:r w:rsidRPr="009D6BD3">
        <w:t>určených k</w:t>
      </w:r>
      <w:r>
        <w:t xml:space="preserve"> šíření za úplatu (prodejem) a </w:t>
      </w:r>
      <w:r w:rsidRPr="006212A0">
        <w:rPr>
          <w:b/>
        </w:rPr>
        <w:t>0,20 Kč</w:t>
      </w:r>
      <w:r w:rsidRPr="009D6BD3">
        <w:t xml:space="preserve"> za každou započatou minutu hudby z repertoáru OSA u </w:t>
      </w:r>
      <w:r>
        <w:t xml:space="preserve">nosičů </w:t>
      </w:r>
      <w:r w:rsidRPr="009D6BD3">
        <w:t>určených k bezúplatnému šíření</w:t>
      </w:r>
      <w:r>
        <w:t xml:space="preserve"> </w:t>
      </w:r>
    </w:p>
    <w:p w14:paraId="723D5B5F" w14:textId="10810BEC" w:rsidR="00AD6C18" w:rsidRPr="003122C1" w:rsidRDefault="009B4985" w:rsidP="00021F69">
      <w:pPr>
        <w:pStyle w:val="Obsah-rove2"/>
        <w:numPr>
          <w:ilvl w:val="0"/>
          <w:numId w:val="0"/>
        </w:numPr>
        <w:ind w:left="567"/>
      </w:pPr>
      <w:r w:rsidRPr="003122C1">
        <w:t>nejméně</w:t>
      </w:r>
      <w:r w:rsidR="00021F69" w:rsidRPr="003122C1">
        <w:t xml:space="preserve"> však </w:t>
      </w:r>
      <w:r w:rsidR="006212A0">
        <w:t xml:space="preserve">u bodů i) až </w:t>
      </w:r>
      <w:proofErr w:type="spellStart"/>
      <w:r w:rsidR="006212A0">
        <w:t>iii</w:t>
      </w:r>
      <w:proofErr w:type="spellEnd"/>
      <w:r w:rsidR="006212A0">
        <w:t xml:space="preserve">) tohoto odstavce ve výši </w:t>
      </w:r>
      <w:r w:rsidR="00021F69" w:rsidRPr="003122C1">
        <w:rPr>
          <w:b/>
        </w:rPr>
        <w:t>minimální</w:t>
      </w:r>
      <w:r w:rsidRPr="003122C1">
        <w:rPr>
          <w:b/>
        </w:rPr>
        <w:t xml:space="preserve"> autorsk</w:t>
      </w:r>
      <w:r w:rsidR="006212A0">
        <w:rPr>
          <w:b/>
        </w:rPr>
        <w:t>é</w:t>
      </w:r>
      <w:r w:rsidR="00021F69" w:rsidRPr="003122C1">
        <w:rPr>
          <w:b/>
        </w:rPr>
        <w:t xml:space="preserve"> odměn</w:t>
      </w:r>
      <w:r w:rsidR="006212A0">
        <w:rPr>
          <w:b/>
        </w:rPr>
        <w:t>y</w:t>
      </w:r>
      <w:r w:rsidR="00021F69" w:rsidRPr="003122C1">
        <w:t xml:space="preserve"> </w:t>
      </w:r>
      <w:r w:rsidR="006212A0">
        <w:t>dle</w:t>
      </w:r>
      <w:r w:rsidR="001D5D3B" w:rsidRPr="003122C1">
        <w:t> Sazebníku</w:t>
      </w:r>
      <w:r w:rsidR="00E4322F" w:rsidRPr="003122C1">
        <w:t>.</w:t>
      </w:r>
      <w:r w:rsidR="00AD6C18" w:rsidRPr="003122C1" w:rsidDel="00AD6C18">
        <w:t xml:space="preserve"> </w:t>
      </w:r>
    </w:p>
    <w:p w14:paraId="4CC966AC" w14:textId="53536BD7" w:rsidR="00AD6C18" w:rsidRPr="003122C1" w:rsidRDefault="001345BD" w:rsidP="002E491B">
      <w:pPr>
        <w:pStyle w:val="Obsah-rove1"/>
        <w:numPr>
          <w:ilvl w:val="1"/>
          <w:numId w:val="11"/>
        </w:numPr>
      </w:pPr>
      <w:r>
        <w:rPr>
          <w:b/>
        </w:rPr>
        <w:t>„</w:t>
      </w:r>
      <w:r w:rsidR="001D5D3B" w:rsidRPr="003122C1">
        <w:rPr>
          <w:b/>
        </w:rPr>
        <w:t>Minimální autorská odměna</w:t>
      </w:r>
      <w:r w:rsidR="001D5D3B" w:rsidRPr="003122C1">
        <w:t xml:space="preserve">“ – vyjadřuje sazby, které se uplatní v případě, že je autorská odměna vypočtená dle odst. </w:t>
      </w:r>
      <w:r w:rsidR="0035445D">
        <w:t>3</w:t>
      </w:r>
      <w:r w:rsidR="001D5D3B" w:rsidRPr="003122C1">
        <w:t>.2 nižší než tyto sazby. Minimální odměna je definována za každý typ nosiče zvlášť a její konkrétní výše je definována v Sazebníku.</w:t>
      </w:r>
    </w:p>
    <w:p w14:paraId="64DEA769" w14:textId="3B4FCD08" w:rsidR="00AD6C18" w:rsidRPr="003122C1" w:rsidRDefault="00AD6C18" w:rsidP="002E491B">
      <w:pPr>
        <w:pStyle w:val="Obsah-rove1"/>
        <w:numPr>
          <w:ilvl w:val="1"/>
          <w:numId w:val="11"/>
        </w:numPr>
      </w:pPr>
      <w:r w:rsidRPr="002E491B">
        <w:t>Smluvní strany berou na vědomí, že snížení minimální autorské odměny uvedené v Sazebníku u jednotlivých způsobů distribuce není možné kombinovat. Jeden nosič může být vždy distribuován pouze jedním způsobem distribuce uvedeným v Sazebníku a může na něj být uplatněna maximálně jedna odpovídající sleva podle Sazebníku.</w:t>
      </w:r>
    </w:p>
    <w:p w14:paraId="1DC5D04F" w14:textId="10EDACCA" w:rsidR="00315E21" w:rsidRPr="003122C1" w:rsidRDefault="002350F9" w:rsidP="002E491B">
      <w:pPr>
        <w:pStyle w:val="Obsah-rove1"/>
        <w:numPr>
          <w:ilvl w:val="1"/>
          <w:numId w:val="11"/>
        </w:numPr>
      </w:pPr>
      <w:r w:rsidRPr="003122C1">
        <w:t>Pokud nosič obsahuje kromě hudebních děl z repertoáru OSA i hudební díla</w:t>
      </w:r>
      <w:r w:rsidR="004A39EB" w:rsidRPr="003122C1">
        <w:t xml:space="preserve"> nositelů práv,</w:t>
      </w:r>
      <w:r w:rsidR="00731BEC" w:rsidRPr="003122C1">
        <w:t xml:space="preserve"> jejichž autorská majetková práva OSA nespravuje, </w:t>
      </w:r>
      <w:r w:rsidR="004A39EB" w:rsidRPr="003122C1">
        <w:t>případně OSA</w:t>
      </w:r>
      <w:r w:rsidR="00B03231" w:rsidRPr="003122C1">
        <w:t xml:space="preserve"> spravuje práva </w:t>
      </w:r>
      <w:r w:rsidR="004A39EB" w:rsidRPr="003122C1">
        <w:t>jen část</w:t>
      </w:r>
      <w:r w:rsidR="00B03231" w:rsidRPr="003122C1">
        <w:t>i</w:t>
      </w:r>
      <w:r w:rsidR="004A39EB" w:rsidRPr="003122C1">
        <w:t xml:space="preserve"> nositelů autorských práv </w:t>
      </w:r>
      <w:r w:rsidR="0035445D">
        <w:t xml:space="preserve">k </w:t>
      </w:r>
      <w:r w:rsidR="004A39EB" w:rsidRPr="003122C1">
        <w:t>tě</w:t>
      </w:r>
      <w:r w:rsidR="0035445D">
        <w:t>m</w:t>
      </w:r>
      <w:r w:rsidR="004A39EB" w:rsidRPr="003122C1">
        <w:t>to d</w:t>
      </w:r>
      <w:r w:rsidR="0035445D">
        <w:t>ílům</w:t>
      </w:r>
      <w:r w:rsidRPr="003122C1">
        <w:t>, snižuje se autorská odměna uvedená v tomto článku v poměru podle součtu podílů délek trvání jednotlivých hudebních děl z repertoáru OSA k celkov</w:t>
      </w:r>
      <w:r w:rsidR="0089276E" w:rsidRPr="003122C1">
        <w:t xml:space="preserve">é délce trvání </w:t>
      </w:r>
      <w:r w:rsidR="00167C65" w:rsidRPr="003122C1">
        <w:t>záznamu na nosiči</w:t>
      </w:r>
      <w:r w:rsidR="0089276E" w:rsidRPr="003122C1">
        <w:t xml:space="preserve">, </w:t>
      </w:r>
      <w:r w:rsidR="004A39EB" w:rsidRPr="003122C1">
        <w:t xml:space="preserve">(tzv. </w:t>
      </w:r>
      <w:r w:rsidR="004A39EB" w:rsidRPr="002E491B">
        <w:rPr>
          <w:b/>
        </w:rPr>
        <w:t xml:space="preserve">princip pro </w:t>
      </w:r>
      <w:proofErr w:type="spellStart"/>
      <w:r w:rsidR="004A39EB" w:rsidRPr="002E491B">
        <w:rPr>
          <w:b/>
        </w:rPr>
        <w:t>rata</w:t>
      </w:r>
      <w:proofErr w:type="spellEnd"/>
      <w:r w:rsidR="004A39EB" w:rsidRPr="002E491B">
        <w:rPr>
          <w:b/>
        </w:rPr>
        <w:t xml:space="preserve"> </w:t>
      </w:r>
      <w:proofErr w:type="spellStart"/>
      <w:r w:rsidR="004A39EB" w:rsidRPr="002E491B">
        <w:rPr>
          <w:b/>
        </w:rPr>
        <w:t>temporis</w:t>
      </w:r>
      <w:proofErr w:type="spellEnd"/>
      <w:r w:rsidR="004A39EB" w:rsidRPr="003122C1">
        <w:t>).</w:t>
      </w:r>
      <w:r w:rsidR="00CA0A88">
        <w:t xml:space="preserve"> Nabyvatel bere tímto na vědomí, že je povinen sám vypořádat práva </w:t>
      </w:r>
      <w:r w:rsidR="001345BD">
        <w:t xml:space="preserve">k dílům </w:t>
      </w:r>
      <w:r w:rsidR="00CA0A88">
        <w:t xml:space="preserve">nespadající do repertoáru OSA. </w:t>
      </w:r>
      <w:r w:rsidR="00EB5BBE">
        <w:t>To platí i pro nároky nositelů práv, jejichž autorská majetková práva OSA nespravuje.</w:t>
      </w:r>
    </w:p>
    <w:p w14:paraId="48D53064" w14:textId="1E8B9474" w:rsidR="004A39EB" w:rsidRPr="003122C1" w:rsidRDefault="002350F9" w:rsidP="002E491B">
      <w:pPr>
        <w:pStyle w:val="Obsah-rove1"/>
        <w:numPr>
          <w:ilvl w:val="1"/>
          <w:numId w:val="11"/>
        </w:numPr>
      </w:pPr>
      <w:r w:rsidRPr="003122C1">
        <w:t xml:space="preserve">Počet </w:t>
      </w:r>
      <w:r w:rsidR="008C6CFC" w:rsidRPr="003122C1">
        <w:t xml:space="preserve">a celková délka (stopáž) </w:t>
      </w:r>
      <w:r w:rsidRPr="003122C1">
        <w:t>hudebních děl</w:t>
      </w:r>
      <w:r w:rsidR="004A39EB" w:rsidRPr="003122C1">
        <w:t xml:space="preserve"> </w:t>
      </w:r>
      <w:r w:rsidRPr="003122C1">
        <w:t>z repertoáru OSA</w:t>
      </w:r>
      <w:r w:rsidR="008C6CFC" w:rsidRPr="003122C1">
        <w:t xml:space="preserve">, </w:t>
      </w:r>
      <w:r w:rsidRPr="003122C1">
        <w:t>která mohou být za</w:t>
      </w:r>
      <w:r w:rsidR="00967F10" w:rsidRPr="003122C1">
        <w:t> </w:t>
      </w:r>
      <w:r w:rsidRPr="003122C1">
        <w:t>podmínek této smlouvy obsažena na jednom nosiči při uplatnění autorské odměny dle</w:t>
      </w:r>
      <w:r w:rsidR="00967F10" w:rsidRPr="003122C1">
        <w:t> </w:t>
      </w:r>
      <w:r w:rsidRPr="003122C1">
        <w:t>předcho</w:t>
      </w:r>
      <w:r w:rsidR="00315E21" w:rsidRPr="003122C1">
        <w:t>zích ustanovení</w:t>
      </w:r>
      <w:r w:rsidR="00E14EFC" w:rsidRPr="003122C1">
        <w:t>,</w:t>
      </w:r>
      <w:r w:rsidR="004A39EB" w:rsidRPr="003122C1">
        <w:t xml:space="preserve"> </w:t>
      </w:r>
      <w:r w:rsidR="00315E21" w:rsidRPr="003122C1">
        <w:t>je</w:t>
      </w:r>
      <w:r w:rsidR="004A39EB" w:rsidRPr="003122C1">
        <w:t xml:space="preserve"> definován v </w:t>
      </w:r>
      <w:r w:rsidR="003E37C8">
        <w:t>Sazebníku</w:t>
      </w:r>
      <w:r w:rsidR="004A39EB" w:rsidRPr="003122C1">
        <w:t>.</w:t>
      </w:r>
    </w:p>
    <w:p w14:paraId="7E00A56E" w14:textId="57421A4A" w:rsidR="00C51B8C" w:rsidRPr="003122C1" w:rsidRDefault="002350F9" w:rsidP="002E491B">
      <w:pPr>
        <w:pStyle w:val="Obsah-rove1"/>
        <w:numPr>
          <w:ilvl w:val="1"/>
          <w:numId w:val="11"/>
        </w:numPr>
      </w:pPr>
      <w:r w:rsidRPr="003122C1">
        <w:t>Dílo kratší než 2 minuty je považováno za polovinu díla.</w:t>
      </w:r>
    </w:p>
    <w:p w14:paraId="14C172A8" w14:textId="1F68B745" w:rsidR="006B638C" w:rsidRPr="003122C1" w:rsidRDefault="002350F9" w:rsidP="002E491B">
      <w:pPr>
        <w:pStyle w:val="Obsah-rove1"/>
        <w:numPr>
          <w:ilvl w:val="1"/>
          <w:numId w:val="11"/>
        </w:numPr>
        <w:rPr>
          <w:b/>
        </w:rPr>
      </w:pPr>
      <w:r w:rsidRPr="003122C1">
        <w:lastRenderedPageBreak/>
        <w:t xml:space="preserve">Užije-li </w:t>
      </w:r>
      <w:r w:rsidR="008C6CFC" w:rsidRPr="003122C1">
        <w:t>n</w:t>
      </w:r>
      <w:r w:rsidRPr="003122C1">
        <w:t xml:space="preserve">abyvatel na zvukovém nosiči více děl nebo překročí-li celková délka </w:t>
      </w:r>
      <w:r w:rsidR="008C6CFC" w:rsidRPr="003122C1">
        <w:t>(stopáž)</w:t>
      </w:r>
      <w:r w:rsidRPr="003122C1">
        <w:t xml:space="preserve"> nosiče o více než 60 sekund délk</w:t>
      </w:r>
      <w:r w:rsidR="008C6CFC" w:rsidRPr="003122C1">
        <w:t>u</w:t>
      </w:r>
      <w:r w:rsidRPr="003122C1">
        <w:t xml:space="preserve"> </w:t>
      </w:r>
      <w:r w:rsidR="008C6CFC" w:rsidRPr="003122C1">
        <w:t xml:space="preserve">definovanou v </w:t>
      </w:r>
      <w:r w:rsidR="00EB5BBE">
        <w:t>Sazebníku</w:t>
      </w:r>
      <w:r w:rsidRPr="003122C1">
        <w:t>, zvyšuje se autorsk</w:t>
      </w:r>
      <w:r w:rsidR="008C6CFC" w:rsidRPr="003122C1">
        <w:t>á</w:t>
      </w:r>
      <w:r w:rsidRPr="003122C1">
        <w:t xml:space="preserve"> odměn</w:t>
      </w:r>
      <w:r w:rsidR="008C6CFC" w:rsidRPr="003122C1">
        <w:t>a</w:t>
      </w:r>
      <w:r w:rsidRPr="003122C1">
        <w:t xml:space="preserve"> poměrně podle toho, o kolik jsou uvedené limity překročeny.</w:t>
      </w:r>
    </w:p>
    <w:p w14:paraId="260D6262" w14:textId="6BCAF231" w:rsidR="002350F9" w:rsidRDefault="002350F9" w:rsidP="002E491B">
      <w:pPr>
        <w:pStyle w:val="Obsah-rove1"/>
        <w:numPr>
          <w:ilvl w:val="1"/>
          <w:numId w:val="11"/>
        </w:numPr>
      </w:pPr>
      <w:r w:rsidRPr="003122C1">
        <w:t xml:space="preserve">V případě, že vyúčtovaná autorská odměna bude v některém ze způsobů </w:t>
      </w:r>
      <w:r w:rsidR="00111455" w:rsidRPr="003122C1">
        <w:t xml:space="preserve">distribuce </w:t>
      </w:r>
      <w:r w:rsidRPr="003122C1">
        <w:t>nižší než 15</w:t>
      </w:r>
      <w:r w:rsidR="00C51B8C" w:rsidRPr="003122C1">
        <w:t>3</w:t>
      </w:r>
      <w:r w:rsidRPr="003122C1">
        <w:t>,-</w:t>
      </w:r>
      <w:r w:rsidR="00111455" w:rsidRPr="003122C1">
        <w:t xml:space="preserve"> </w:t>
      </w:r>
      <w:r w:rsidRPr="003122C1">
        <w:t>Kč</w:t>
      </w:r>
      <w:r w:rsidR="00111455" w:rsidRPr="003122C1">
        <w:t xml:space="preserve"> bez DPH</w:t>
      </w:r>
      <w:r w:rsidRPr="003122C1">
        <w:t>, bude ze strany OSA vystavena faktura ve výši 15</w:t>
      </w:r>
      <w:r w:rsidR="003E37C8">
        <w:t>3</w:t>
      </w:r>
      <w:r w:rsidRPr="003122C1">
        <w:t>,-</w:t>
      </w:r>
      <w:r w:rsidR="00111455" w:rsidRPr="003122C1">
        <w:t xml:space="preserve"> </w:t>
      </w:r>
      <w:r w:rsidRPr="003122C1">
        <w:t xml:space="preserve">Kč bez DPH </w:t>
      </w:r>
      <w:r w:rsidR="00111455" w:rsidRPr="003122C1">
        <w:t xml:space="preserve">za každý takový </w:t>
      </w:r>
      <w:r w:rsidRPr="003122C1">
        <w:t xml:space="preserve">způsob </w:t>
      </w:r>
      <w:r w:rsidR="00111455" w:rsidRPr="003122C1">
        <w:t>distribuce</w:t>
      </w:r>
      <w:r w:rsidRPr="003122C1">
        <w:t>.</w:t>
      </w:r>
    </w:p>
    <w:p w14:paraId="3FADEFFF" w14:textId="0ADF3F82" w:rsidR="007F702D" w:rsidRDefault="007F702D" w:rsidP="007F702D">
      <w:pPr>
        <w:pStyle w:val="Obsah-rove1"/>
        <w:numPr>
          <w:ilvl w:val="1"/>
          <w:numId w:val="11"/>
        </w:numPr>
      </w:pPr>
      <w:r>
        <w:t xml:space="preserve">Pro výpočet autorské odměny se použije cena </w:t>
      </w:r>
      <w:r w:rsidR="003E37C8">
        <w:t xml:space="preserve">PPD definovaná v Sazebníku </w:t>
      </w:r>
      <w:r>
        <w:t xml:space="preserve">bez DPH inkasovaná nabyvatelem za celý vydaný náklad nosičů uvedených v příloze č. 2 této smlouvy. Veškeré sazby uvedené v Sazebníku jsou bez DPH, která bude připočtena </w:t>
      </w:r>
      <w:r w:rsidR="00CC26F0">
        <w:t xml:space="preserve">k autorské odměně </w:t>
      </w:r>
      <w:r>
        <w:t>v její zákonné výši.</w:t>
      </w:r>
    </w:p>
    <w:p w14:paraId="66622571" w14:textId="3E6CABC2" w:rsidR="007F702D" w:rsidRDefault="007F702D" w:rsidP="002E491B">
      <w:pPr>
        <w:pStyle w:val="Obsah-rove1"/>
        <w:numPr>
          <w:ilvl w:val="1"/>
          <w:numId w:val="11"/>
        </w:numPr>
      </w:pPr>
      <w:r>
        <w:t xml:space="preserve">Nabyvatel je povinen do 7 dnů ode dne podpisu této smlouvy oběma smluvními stranami dodat OSA informace ohledně výše PPD, na jejichž základě OSA vypočte celkovou výši autorské odměny. V případě nedodání ve stanovené lhůtě má OSA právo uplatnit sazbu ve výši </w:t>
      </w:r>
      <w:proofErr w:type="spellStart"/>
      <w:r>
        <w:t>jedenapůlnásobku</w:t>
      </w:r>
      <w:proofErr w:type="spellEnd"/>
      <w:r>
        <w:t xml:space="preserve"> minimální autorské odměny. Autorská odměna je splatná na základě faktury vystavené OSA, která bude vystavena nejpozději do 15 dnů ode dne dodání informací dle předchozí věty tohoto odstavce</w:t>
      </w:r>
      <w:r w:rsidR="00CC26F0">
        <w:t xml:space="preserve">, případně do 30 dnů od uzavření této smlouvy, </w:t>
      </w:r>
      <w:r>
        <w:t>a bude zaslána na elektronickou či poštovní adresu uvedenou v záhlaví této smlouvy. Splatnost faktury bude 15 dnů ode dne jejího vystavení.</w:t>
      </w:r>
    </w:p>
    <w:p w14:paraId="6A840E29" w14:textId="41B478EA" w:rsidR="002350F9" w:rsidRPr="003122C1" w:rsidRDefault="002350F9" w:rsidP="002E491B">
      <w:pPr>
        <w:pStyle w:val="Nadpis11"/>
        <w:numPr>
          <w:ilvl w:val="0"/>
          <w:numId w:val="11"/>
        </w:numPr>
      </w:pPr>
      <w:r w:rsidRPr="003122C1">
        <w:t>Povinnosti Nabyvatele</w:t>
      </w:r>
    </w:p>
    <w:p w14:paraId="041BFAC7" w14:textId="07A6CE6E" w:rsidR="008671A7" w:rsidRPr="003122C1" w:rsidRDefault="008671A7" w:rsidP="002E491B">
      <w:pPr>
        <w:pStyle w:val="Obsah-rove2"/>
        <w:numPr>
          <w:ilvl w:val="1"/>
          <w:numId w:val="11"/>
        </w:numPr>
      </w:pPr>
      <w:r w:rsidRPr="003122C1">
        <w:t>Nabyvatel zašle OSA bezplatně 2 exempláře vyrobeného nosiče nejpozději do 30 dnů od jeho vydání.</w:t>
      </w:r>
    </w:p>
    <w:p w14:paraId="32EF31B3" w14:textId="5F09ACE5" w:rsidR="008671A7" w:rsidRPr="002E491B" w:rsidRDefault="008671A7" w:rsidP="002E491B">
      <w:pPr>
        <w:pStyle w:val="Obsah-rove1"/>
        <w:numPr>
          <w:ilvl w:val="1"/>
          <w:numId w:val="11"/>
        </w:numPr>
        <w:rPr>
          <w:b/>
          <w:szCs w:val="18"/>
        </w:rPr>
      </w:pPr>
      <w:r w:rsidRPr="003122C1">
        <w:rPr>
          <w:szCs w:val="18"/>
        </w:rPr>
        <w:t xml:space="preserve">Nosiče s repertoárem OSA </w:t>
      </w:r>
      <w:r w:rsidR="00CC26F0">
        <w:rPr>
          <w:szCs w:val="18"/>
        </w:rPr>
        <w:t>nebo jejich obaly</w:t>
      </w:r>
      <w:r w:rsidR="00CC26F0" w:rsidRPr="003122C1">
        <w:rPr>
          <w:szCs w:val="18"/>
        </w:rPr>
        <w:t xml:space="preserve"> </w:t>
      </w:r>
      <w:r w:rsidRPr="003122C1">
        <w:rPr>
          <w:szCs w:val="18"/>
        </w:rPr>
        <w:t>musejí obsahovat:</w:t>
      </w:r>
    </w:p>
    <w:p w14:paraId="1D5279F2" w14:textId="77777777" w:rsidR="008671A7" w:rsidRPr="003122C1" w:rsidRDefault="008671A7" w:rsidP="002E491B">
      <w:pPr>
        <w:pStyle w:val="Obsah-rove3"/>
        <w:numPr>
          <w:ilvl w:val="3"/>
          <w:numId w:val="11"/>
        </w:numPr>
      </w:pPr>
      <w:r w:rsidRPr="003122C1">
        <w:t xml:space="preserve">při běžné výrobě (lisování) logo (ochrannou známku) OSA,  </w:t>
      </w:r>
    </w:p>
    <w:p w14:paraId="001CEB32" w14:textId="77777777" w:rsidR="008671A7" w:rsidRPr="003122C1" w:rsidRDefault="008671A7" w:rsidP="002E491B">
      <w:pPr>
        <w:pStyle w:val="Obsah-rove3"/>
        <w:numPr>
          <w:ilvl w:val="3"/>
          <w:numId w:val="11"/>
        </w:numPr>
      </w:pPr>
      <w:r w:rsidRPr="003122C1">
        <w:t xml:space="preserve">při skupinovém lisování (za podmínek tzv. centrálního licencování) logo (ochrannou známku) a označení BIEM a </w:t>
      </w:r>
    </w:p>
    <w:p w14:paraId="70778C11" w14:textId="77777777" w:rsidR="008671A7" w:rsidRPr="003122C1" w:rsidRDefault="008671A7" w:rsidP="002E491B">
      <w:pPr>
        <w:pStyle w:val="Obsah-rove3"/>
        <w:numPr>
          <w:ilvl w:val="3"/>
          <w:numId w:val="11"/>
        </w:numPr>
      </w:pPr>
      <w:r w:rsidRPr="003122C1">
        <w:t xml:space="preserve">textovou doložku: </w:t>
      </w:r>
      <w:r w:rsidRPr="003122C1">
        <w:rPr>
          <w:i/>
        </w:rPr>
        <w:t>„Všechna práva výrobce a nositelů autorských práv k dílu jsou vyhrazena. Bez jejich souhlasu je rozmnožování, půjčování, pronájem, veřejné provozování, rozhlasové, televizní či online šíření tohoto nosiče zakázáno.“</w:t>
      </w:r>
    </w:p>
    <w:p w14:paraId="35455D24" w14:textId="77777777" w:rsidR="008671A7" w:rsidRPr="003122C1" w:rsidRDefault="008671A7" w:rsidP="008671A7">
      <w:pPr>
        <w:pStyle w:val="Obsah-rove3"/>
        <w:numPr>
          <w:ilvl w:val="0"/>
          <w:numId w:val="0"/>
        </w:numPr>
        <w:ind w:left="851"/>
      </w:pPr>
      <w:r w:rsidRPr="003122C1">
        <w:t xml:space="preserve">Logo OSA a logo BIEM jsou k dispozici ke stažení na internetových stránkách </w:t>
      </w:r>
      <w:hyperlink r:id="rId12" w:history="1">
        <w:r w:rsidRPr="003122C1">
          <w:rPr>
            <w:rStyle w:val="Hypertextovodkaz"/>
          </w:rPr>
          <w:t>www.osa.cz</w:t>
        </w:r>
      </w:hyperlink>
      <w:r w:rsidRPr="003122C1">
        <w:t xml:space="preserve">, případně je nabyvatel obdrží v elektronické podobě na základě jeho požadavku, který zašle na email </w:t>
      </w:r>
      <w:hyperlink r:id="rId13" w:history="1">
        <w:r w:rsidRPr="003122C1">
          <w:rPr>
            <w:rStyle w:val="Hypertextovodkaz"/>
            <w:color w:val="auto"/>
          </w:rPr>
          <w:t>mechanika@osa.cz</w:t>
        </w:r>
      </w:hyperlink>
      <w:r w:rsidRPr="003122C1">
        <w:t>.</w:t>
      </w:r>
    </w:p>
    <w:p w14:paraId="11A519BD" w14:textId="3C2756E2" w:rsidR="008671A7" w:rsidRPr="002E491B" w:rsidRDefault="008671A7" w:rsidP="002E491B">
      <w:pPr>
        <w:pStyle w:val="Obsah-rove1"/>
        <w:numPr>
          <w:ilvl w:val="1"/>
          <w:numId w:val="11"/>
        </w:numPr>
        <w:rPr>
          <w:b/>
        </w:rPr>
      </w:pPr>
      <w:r w:rsidRPr="003122C1">
        <w:rPr>
          <w:szCs w:val="18"/>
        </w:rPr>
        <w:t xml:space="preserve">Nosiče s repertoárem OSA </w:t>
      </w:r>
      <w:r w:rsidR="00CC26F0">
        <w:rPr>
          <w:szCs w:val="18"/>
        </w:rPr>
        <w:t>nebo jejich obaly</w:t>
      </w:r>
      <w:r w:rsidR="00CC26F0" w:rsidRPr="003122C1">
        <w:rPr>
          <w:szCs w:val="18"/>
        </w:rPr>
        <w:t xml:space="preserve"> </w:t>
      </w:r>
      <w:r w:rsidRPr="003122C1">
        <w:rPr>
          <w:szCs w:val="18"/>
        </w:rPr>
        <w:t xml:space="preserve">musí obsahovat kromě názvů jednotlivých děl také jména autorů hudby, textu, případně aranží a dále </w:t>
      </w:r>
      <w:r w:rsidR="001345BD">
        <w:rPr>
          <w:szCs w:val="18"/>
        </w:rPr>
        <w:t xml:space="preserve">případně </w:t>
      </w:r>
      <w:r w:rsidRPr="003122C1">
        <w:rPr>
          <w:szCs w:val="18"/>
        </w:rPr>
        <w:t>název nakladatele, který je nositelem práv mechanické reprodukce v zemi výroby v okamžiku vydání nosiče</w:t>
      </w:r>
      <w:r w:rsidR="007F702D">
        <w:rPr>
          <w:szCs w:val="18"/>
        </w:rPr>
        <w:t>.</w:t>
      </w:r>
    </w:p>
    <w:p w14:paraId="7738FD5C" w14:textId="6C8240FC" w:rsidR="002350F9" w:rsidRPr="003122C1" w:rsidRDefault="007F1DB7" w:rsidP="002E491B">
      <w:pPr>
        <w:pStyle w:val="Obsah-rove1"/>
        <w:numPr>
          <w:ilvl w:val="0"/>
          <w:numId w:val="0"/>
        </w:numPr>
        <w:rPr>
          <w:b/>
        </w:rPr>
      </w:pPr>
      <w:r w:rsidRPr="003122C1">
        <w:rPr>
          <w:b/>
        </w:rPr>
        <w:t>A</w:t>
      </w:r>
      <w:r w:rsidR="002350F9" w:rsidRPr="003122C1">
        <w:rPr>
          <w:b/>
        </w:rPr>
        <w:t>utorizace</w:t>
      </w:r>
      <w:r w:rsidR="001345BD">
        <w:rPr>
          <w:b/>
        </w:rPr>
        <w:t xml:space="preserve"> a synchronizace a výroba pro jiné subjekty</w:t>
      </w:r>
    </w:p>
    <w:p w14:paraId="605C9FE4" w14:textId="5E72A6EB" w:rsidR="002350F9" w:rsidRPr="003122C1" w:rsidRDefault="00537239" w:rsidP="002E491B">
      <w:pPr>
        <w:pStyle w:val="Obsah-rove2"/>
        <w:numPr>
          <w:ilvl w:val="1"/>
          <w:numId w:val="11"/>
        </w:numPr>
      </w:pPr>
      <w:bookmarkStart w:id="6" w:name="_Ref351989025"/>
      <w:r w:rsidRPr="003122C1">
        <w:t>Nabyvatel licence je povinen respektovat osobnostní práva autorů hudebních děl a zhudebněných textů a užívat díla jen způsobem nesnižujícím jejich hodnotu. Není oprávněn do autorských děl</w:t>
      </w:r>
      <w:r w:rsidR="00B03231" w:rsidRPr="003122C1">
        <w:t xml:space="preserve"> zejména </w:t>
      </w:r>
      <w:r w:rsidRPr="003122C1">
        <w:t xml:space="preserve">zasahovat, doplňovat nebo upravovat je ani zařadit dílo z repertoáru OSA do jiného díla či útvaru bez souhlasu </w:t>
      </w:r>
      <w:r w:rsidR="009625BD" w:rsidRPr="003122C1">
        <w:t>příslušných nositelů autorských práv</w:t>
      </w:r>
      <w:r w:rsidR="001345BD">
        <w:t>, a to mj.</w:t>
      </w:r>
      <w:r w:rsidR="00CC26F0">
        <w:t xml:space="preserve"> </w:t>
      </w:r>
      <w:r w:rsidR="007F702D">
        <w:t>i v případě tzv. synchronizace</w:t>
      </w:r>
      <w:r w:rsidR="001345BD">
        <w:t>, resp. zařazení díla hudebního do díla audiovizuálního</w:t>
      </w:r>
      <w:r w:rsidRPr="003122C1">
        <w:t>.</w:t>
      </w:r>
      <w:r w:rsidRPr="003122C1" w:rsidDel="00537239">
        <w:t xml:space="preserve"> </w:t>
      </w:r>
      <w:r w:rsidRPr="002E491B">
        <w:t>Autorizace</w:t>
      </w:r>
      <w:r w:rsidRPr="003122C1">
        <w:t xml:space="preserve"> je potřebná i</w:t>
      </w:r>
      <w:r w:rsidR="00A6102E" w:rsidRPr="003122C1">
        <w:t> </w:t>
      </w:r>
      <w:r w:rsidRPr="003122C1">
        <w:t>v</w:t>
      </w:r>
      <w:r w:rsidR="00A6102E" w:rsidRPr="003122C1">
        <w:t> </w:t>
      </w:r>
      <w:r w:rsidRPr="003122C1">
        <w:t>případech, kdy si nabyvatel licence objedná vytvoření díla, které bude zpracováním, úpravou či překladem chráněného díla</w:t>
      </w:r>
      <w:r w:rsidR="009625BD" w:rsidRPr="003122C1">
        <w:t xml:space="preserve"> nebo spojení hudebního díla s novým textem</w:t>
      </w:r>
      <w:r w:rsidR="00232410" w:rsidRPr="003122C1">
        <w:t>,</w:t>
      </w:r>
      <w:r w:rsidR="009625BD" w:rsidRPr="003122C1">
        <w:t xml:space="preserve"> </w:t>
      </w:r>
      <w:r w:rsidR="00797829" w:rsidRPr="003122C1">
        <w:t>nebo zhudebnění textu</w:t>
      </w:r>
      <w:r w:rsidRPr="003122C1">
        <w:t xml:space="preserve">. Nabyvatel licence je jediným subjektem, který nese odpovědnost </w:t>
      </w:r>
      <w:r w:rsidRPr="003122C1">
        <w:lastRenderedPageBreak/>
        <w:t>za splnění těchto povinností a za vypořádání všech případných osobnostních práv autora hudebního díla.</w:t>
      </w:r>
      <w:bookmarkEnd w:id="6"/>
      <w:r w:rsidR="00215E08" w:rsidRPr="003122C1">
        <w:t xml:space="preserve"> </w:t>
      </w:r>
    </w:p>
    <w:p w14:paraId="5C6ED634" w14:textId="2AA5EF26" w:rsidR="002350F9" w:rsidRPr="003122C1" w:rsidRDefault="002350F9" w:rsidP="002E491B">
      <w:pPr>
        <w:pStyle w:val="Obsah-rove2"/>
        <w:numPr>
          <w:ilvl w:val="1"/>
          <w:numId w:val="11"/>
        </w:numPr>
      </w:pPr>
      <w:r w:rsidRPr="003122C1">
        <w:t xml:space="preserve">Pokud součástí </w:t>
      </w:r>
      <w:r w:rsidR="00E03C04" w:rsidRPr="003122C1">
        <w:t xml:space="preserve">autorizace </w:t>
      </w:r>
      <w:r w:rsidRPr="003122C1">
        <w:t xml:space="preserve">není přiznání podílu pro autora nového textu, v případě, že </w:t>
      </w:r>
      <w:r w:rsidR="00B03231" w:rsidRPr="003122C1">
        <w:t xml:space="preserve">se jedná o autora, jehož autorská majetková práva OSA spravuje, </w:t>
      </w:r>
      <w:r w:rsidRPr="003122C1">
        <w:t xml:space="preserve">autorská odměna se u dotčeného hudebního díla navyšuje o 10% k částce vypočítané podle </w:t>
      </w:r>
      <w:r w:rsidR="00CD7089" w:rsidRPr="003122C1">
        <w:t>článku 3</w:t>
      </w:r>
      <w:r w:rsidRPr="003122C1">
        <w:t>.</w:t>
      </w:r>
    </w:p>
    <w:p w14:paraId="543DBE54" w14:textId="3904BF75" w:rsidR="00B768EF" w:rsidRPr="003122C1" w:rsidRDefault="00215E08" w:rsidP="001345BD">
      <w:pPr>
        <w:pStyle w:val="Obsah-rove2"/>
        <w:numPr>
          <w:ilvl w:val="1"/>
          <w:numId w:val="11"/>
        </w:numPr>
      </w:pPr>
      <w:bookmarkStart w:id="7" w:name="_Ref351983514"/>
      <w:r w:rsidRPr="003122C1">
        <w:t>Pakliže nabyvatel hodlá užít na nosiči skladbu</w:t>
      </w:r>
      <w:r w:rsidR="00B566FF" w:rsidRPr="003122C1">
        <w:t xml:space="preserve">, do níž bylo zasaženo </w:t>
      </w:r>
      <w:r w:rsidRPr="003122C1">
        <w:t>dle odst.</w:t>
      </w:r>
      <w:r w:rsidR="007F702D">
        <w:t xml:space="preserve"> 4.4</w:t>
      </w:r>
      <w:r w:rsidRPr="003122C1">
        <w:t>, je povinen dodat</w:t>
      </w:r>
      <w:r w:rsidR="00B566FF" w:rsidRPr="003122C1">
        <w:t xml:space="preserve"> OSA </w:t>
      </w:r>
      <w:r w:rsidR="007F702D">
        <w:t xml:space="preserve">nejpozději při podpisu této smlouvy </w:t>
      </w:r>
      <w:r w:rsidR="00B566FF" w:rsidRPr="003122C1">
        <w:t>potvrzenou autorizaci</w:t>
      </w:r>
      <w:r w:rsidR="00B768EF" w:rsidRPr="003122C1">
        <w:t xml:space="preserve">. </w:t>
      </w:r>
      <w:r w:rsidR="00B566FF" w:rsidRPr="003122C1">
        <w:t>Nedodá-li nabyvatel potvrzenou autorizaci v tomto termínu,</w:t>
      </w:r>
      <w:r w:rsidR="00E03C04" w:rsidRPr="003122C1">
        <w:t xml:space="preserve"> </w:t>
      </w:r>
      <w:r w:rsidR="008671A7" w:rsidRPr="003122C1">
        <w:t xml:space="preserve">nejsou takové skladby předmětem této licence a </w:t>
      </w:r>
      <w:r w:rsidR="00E03C04" w:rsidRPr="003122C1">
        <w:t xml:space="preserve">OSA </w:t>
      </w:r>
      <w:r w:rsidR="008671A7" w:rsidRPr="003122C1">
        <w:t xml:space="preserve">je v takovém případě </w:t>
      </w:r>
      <w:r w:rsidR="00E03C04" w:rsidRPr="003122C1">
        <w:t>oprávněn požadovat vydání bezdůvodného obohacení za užití všech těchto neautorizovaných děl.</w:t>
      </w:r>
      <w:bookmarkEnd w:id="7"/>
    </w:p>
    <w:p w14:paraId="4BF8748C" w14:textId="77777777" w:rsidR="00095D6B" w:rsidRDefault="002350F9" w:rsidP="002E491B">
      <w:pPr>
        <w:pStyle w:val="Obsah-rove2"/>
        <w:numPr>
          <w:ilvl w:val="1"/>
          <w:numId w:val="11"/>
        </w:numPr>
      </w:pPr>
      <w:bookmarkStart w:id="8" w:name="_Ref351983364"/>
      <w:r w:rsidRPr="003122C1">
        <w:t xml:space="preserve">Jestliže </w:t>
      </w:r>
      <w:r w:rsidR="00E03C04" w:rsidRPr="003122C1">
        <w:t>n</w:t>
      </w:r>
      <w:r w:rsidRPr="003122C1">
        <w:t xml:space="preserve">abyvatel </w:t>
      </w:r>
      <w:r w:rsidR="00E03C04" w:rsidRPr="003122C1">
        <w:t>vyrábí</w:t>
      </w:r>
      <w:r w:rsidRPr="003122C1">
        <w:t xml:space="preserve"> nosiče jako </w:t>
      </w:r>
      <w:r w:rsidR="00E03C04" w:rsidRPr="003122C1">
        <w:t xml:space="preserve">technický </w:t>
      </w:r>
      <w:r w:rsidRPr="003122C1">
        <w:t>dodavatel pro jiné výrobce, je povinen o tom informovat OSA.</w:t>
      </w:r>
    </w:p>
    <w:p w14:paraId="461A8147" w14:textId="451CCC02" w:rsidR="002350F9" w:rsidRPr="003122C1" w:rsidRDefault="00095D6B" w:rsidP="00095D6B">
      <w:pPr>
        <w:pStyle w:val="Obsah-rove2"/>
        <w:numPr>
          <w:ilvl w:val="1"/>
          <w:numId w:val="11"/>
        </w:numPr>
      </w:pPr>
      <w:r w:rsidRPr="00095D6B">
        <w:t xml:space="preserve">Jestliže nabyvateli vznikla podle čl. 4.6 nebo 5.2 této smlouvy povinnost zaplatit OSA bezdůvodné obohacení, bere nabyvatel na vědomí, že se jeho výše odvozuje </w:t>
      </w:r>
      <w:proofErr w:type="gramStart"/>
      <w:r w:rsidRPr="00095D6B">
        <w:t>z  autorské</w:t>
      </w:r>
      <w:proofErr w:type="gramEnd"/>
      <w:r w:rsidRPr="00095D6B">
        <w:t xml:space="preserve"> odměny stanovené podle čl. 3. této smlouvy zvýšené o DPH v její zákonné výši. </w:t>
      </w:r>
      <w:r w:rsidR="002350F9" w:rsidRPr="003122C1">
        <w:t xml:space="preserve"> </w:t>
      </w:r>
      <w:bookmarkEnd w:id="8"/>
    </w:p>
    <w:p w14:paraId="7A7015E9" w14:textId="77777777" w:rsidR="002350F9" w:rsidRPr="003122C1" w:rsidRDefault="002350F9" w:rsidP="002E491B">
      <w:pPr>
        <w:pStyle w:val="Nadpis11"/>
        <w:numPr>
          <w:ilvl w:val="0"/>
          <w:numId w:val="11"/>
        </w:numPr>
      </w:pPr>
      <w:r w:rsidRPr="003122C1">
        <w:t>Kontrola a povinnost mlčenlivosti</w:t>
      </w:r>
    </w:p>
    <w:p w14:paraId="39057585" w14:textId="7A5F6591" w:rsidR="002350F9" w:rsidRPr="003122C1" w:rsidRDefault="002350F9" w:rsidP="002E491B">
      <w:pPr>
        <w:pStyle w:val="Obsah-rove1"/>
        <w:numPr>
          <w:ilvl w:val="1"/>
          <w:numId w:val="11"/>
        </w:numPr>
      </w:pPr>
      <w:bookmarkStart w:id="9" w:name="_Ref351983381"/>
      <w:r w:rsidRPr="003122C1">
        <w:t xml:space="preserve">OSA má právo kontroly všech činností </w:t>
      </w:r>
      <w:r w:rsidR="008D0530" w:rsidRPr="003122C1">
        <w:t>n</w:t>
      </w:r>
      <w:r w:rsidRPr="003122C1">
        <w:t xml:space="preserve">abyvatele, které jsou předmětem této smlouvy. </w:t>
      </w:r>
      <w:r w:rsidR="00FA010B" w:rsidRPr="003122C1">
        <w:t>Z</w:t>
      </w:r>
      <w:r w:rsidR="00FA010B" w:rsidRPr="003122C1">
        <w:rPr>
          <w:szCs w:val="20"/>
        </w:rPr>
        <w:t>aměstnanci OSA nebo třetí osoby, vybavené písemným pověřením nebo zmocněním statutárního orgánu OSA</w:t>
      </w:r>
      <w:r w:rsidR="00FA010B" w:rsidRPr="003122C1">
        <w:t xml:space="preserve"> </w:t>
      </w:r>
      <w:r w:rsidRPr="003122C1">
        <w:t xml:space="preserve">mají právo přístupu do všech lisoven, skladů a kanceláří </w:t>
      </w:r>
      <w:r w:rsidR="008D0530" w:rsidRPr="003122C1">
        <w:t>n</w:t>
      </w:r>
      <w:r w:rsidRPr="003122C1">
        <w:t>abyvatele, který je povinen poskytnout jim všechny dokumenty potřebné pro kontrolu výroby, příjmu, výdeje a</w:t>
      </w:r>
      <w:r w:rsidR="008D0530" w:rsidRPr="003122C1">
        <w:t> </w:t>
      </w:r>
      <w:r w:rsidRPr="003122C1">
        <w:t xml:space="preserve">stavu nosičů ve skladech </w:t>
      </w:r>
      <w:r w:rsidR="008D0530" w:rsidRPr="003122C1">
        <w:t>a účetnictví nabyvatele.</w:t>
      </w:r>
      <w:bookmarkEnd w:id="9"/>
    </w:p>
    <w:p w14:paraId="7ADBD961" w14:textId="4C3D0287" w:rsidR="00A41143" w:rsidRPr="003122C1" w:rsidRDefault="00A41143" w:rsidP="002E491B">
      <w:pPr>
        <w:pStyle w:val="Obsah-rove1"/>
        <w:numPr>
          <w:ilvl w:val="1"/>
          <w:numId w:val="11"/>
        </w:numPr>
        <w:spacing w:before="0"/>
      </w:pPr>
      <w:bookmarkStart w:id="10" w:name="_Ref351983391"/>
      <w:r w:rsidRPr="003122C1">
        <w:t>Bude-li v průběhu kontroly dle odst.</w:t>
      </w:r>
      <w:r w:rsidR="002E491B">
        <w:t xml:space="preserve"> </w:t>
      </w:r>
      <w:proofErr w:type="gramStart"/>
      <w:r w:rsidR="002E491B">
        <w:t>5.1</w:t>
      </w:r>
      <w:r w:rsidRPr="003122C1">
        <w:t xml:space="preserve">  zjištěno</w:t>
      </w:r>
      <w:proofErr w:type="gramEnd"/>
      <w:r w:rsidRPr="003122C1">
        <w:t xml:space="preserve">, že nabyvatel nezahrnul do </w:t>
      </w:r>
      <w:r w:rsidR="00CC26F0">
        <w:t>přílohy č. 2</w:t>
      </w:r>
      <w:r w:rsidRPr="003122C1">
        <w:t xml:space="preserve"> dle této smlouvy všechna užití děl z repertoáru OSA, pak berou smluvní strany na vědomí, že na tato nenahlášená užití se nevztahuje </w:t>
      </w:r>
      <w:r w:rsidR="00B03231" w:rsidRPr="003122C1">
        <w:t xml:space="preserve"> licence poskytnutá </w:t>
      </w:r>
      <w:r w:rsidRPr="003122C1">
        <w:t xml:space="preserve"> touto smlouvou a nabyvatel je povinen zaplatit OSA bezdůvodné obohacení za zjištěný rozdíl ve výši dvojnásobku obvyklé autorské odměny, tj. odměny dle této smlouvy. Celkovou částku představující bezdůvodné obohacení je nabyvatel povinen uhradit na účet OSA uvedený v záhlaví smlouvy do 14 dnů po zaslání výzvy. Ostatní práva OSA tímto nejsou dotčena.</w:t>
      </w:r>
      <w:bookmarkEnd w:id="10"/>
    </w:p>
    <w:p w14:paraId="5F2F5C7E" w14:textId="454911BA" w:rsidR="00A41143" w:rsidRPr="003122C1" w:rsidRDefault="00A41143" w:rsidP="002E491B">
      <w:pPr>
        <w:pStyle w:val="Obsah-rove1"/>
        <w:numPr>
          <w:ilvl w:val="1"/>
          <w:numId w:val="11"/>
        </w:numPr>
        <w:spacing w:before="0"/>
      </w:pPr>
      <w:r w:rsidRPr="003122C1">
        <w:t xml:space="preserve">Pokud v průběhu kontroly údajů bude zjištěno, že ve sledovaném </w:t>
      </w:r>
      <w:proofErr w:type="gramStart"/>
      <w:r w:rsidRPr="003122C1">
        <w:t xml:space="preserve">období </w:t>
      </w:r>
      <w:r w:rsidR="001C51E9">
        <w:t xml:space="preserve"> </w:t>
      </w:r>
      <w:r w:rsidRPr="003122C1">
        <w:t>užití</w:t>
      </w:r>
      <w:proofErr w:type="gramEnd"/>
      <w:r w:rsidRPr="003122C1">
        <w:t xml:space="preserve"> </w:t>
      </w:r>
      <w:r w:rsidR="001C51E9">
        <w:t>neuvedená v příloze č. 2 této smlouvy</w:t>
      </w:r>
      <w:r w:rsidR="001C51E9" w:rsidRPr="003122C1">
        <w:t xml:space="preserve"> </w:t>
      </w:r>
      <w:r w:rsidRPr="003122C1">
        <w:t xml:space="preserve">představují oproti </w:t>
      </w:r>
      <w:r w:rsidR="001C51E9">
        <w:t xml:space="preserve">uvedeným v příloze č. 2 </w:t>
      </w:r>
      <w:r w:rsidRPr="003122C1">
        <w:t>dle t</w:t>
      </w:r>
      <w:r w:rsidR="0055073F" w:rsidRPr="003122C1">
        <w:t xml:space="preserve">éto smlouvy rozdíl o více </w:t>
      </w:r>
      <w:r w:rsidR="00DC7400" w:rsidRPr="003122C1">
        <w:t>než 5 %, pak</w:t>
      </w:r>
      <w:r w:rsidRPr="003122C1">
        <w:t xml:space="preserve"> nabyvatel uhradí, kromě částky definované v odst.</w:t>
      </w:r>
      <w:r w:rsidR="002E491B">
        <w:t xml:space="preserve"> 5.2</w:t>
      </w:r>
      <w:r w:rsidRPr="003122C1">
        <w:t>, náklady spojené s kontrolou údajů do 14 dnů od obdržení faktury ze strany OSA na účet OSA uvedený v záhlaví smlouvy.</w:t>
      </w:r>
    </w:p>
    <w:p w14:paraId="7479AC81" w14:textId="7FB02883" w:rsidR="00A41143" w:rsidRPr="003122C1" w:rsidRDefault="00A41143" w:rsidP="002E491B">
      <w:pPr>
        <w:pStyle w:val="Obsah-rove1"/>
        <w:numPr>
          <w:ilvl w:val="1"/>
          <w:numId w:val="11"/>
        </w:numPr>
      </w:pPr>
      <w:r w:rsidRPr="003122C1">
        <w:t>Bude-li v</w:t>
      </w:r>
      <w:r w:rsidR="0055073F" w:rsidRPr="003122C1">
        <w:t xml:space="preserve"> průběhu kontroly dle odst.</w:t>
      </w:r>
      <w:r w:rsidR="002E491B">
        <w:t xml:space="preserve"> 5.1</w:t>
      </w:r>
      <w:r w:rsidR="0055073F" w:rsidRPr="003122C1">
        <w:t xml:space="preserve">, či na základě dodatečného zjištění nabyvatele, </w:t>
      </w:r>
      <w:r w:rsidRPr="003122C1">
        <w:t xml:space="preserve">zjištěno nadhodnocení údajů v hlášeních o užití děl z repertoáru OSA ze strany nabyvatele oproti skutečnosti a současně za tato neuskutečněná užití zaplacena autorská odměna, vrátí OSA příslušnou částku nabyvateli do </w:t>
      </w:r>
      <w:r w:rsidR="007F702D">
        <w:t>6</w:t>
      </w:r>
      <w:r w:rsidR="0055073F" w:rsidRPr="003122C1">
        <w:t xml:space="preserve">0 </w:t>
      </w:r>
      <w:r w:rsidRPr="003122C1">
        <w:t xml:space="preserve">dnů </w:t>
      </w:r>
      <w:r w:rsidR="007F702D">
        <w:t>od data kontroly</w:t>
      </w:r>
      <w:r w:rsidRPr="003122C1">
        <w:t>. Smluvní strany berou na vědomí, že toto platí pouze v</w:t>
      </w:r>
      <w:r w:rsidR="00DC7400" w:rsidRPr="003122C1">
        <w:t> </w:t>
      </w:r>
      <w:r w:rsidRPr="003122C1">
        <w:t>případě, že OSA tuto částku ještě nerozdělil mezi příslušné nositele práv dle pravidel v</w:t>
      </w:r>
      <w:r w:rsidR="00DC7400" w:rsidRPr="003122C1">
        <w:t> </w:t>
      </w:r>
      <w:r w:rsidRPr="003122C1">
        <w:t>rozúčtovacím řádu OSA. V tomto případě se nebude jednat ze strany OSA o</w:t>
      </w:r>
      <w:r w:rsidR="0055073F" w:rsidRPr="003122C1">
        <w:t> bezdůvodné obohacení.</w:t>
      </w:r>
    </w:p>
    <w:p w14:paraId="69612BB4" w14:textId="77777777" w:rsidR="002350F9" w:rsidRPr="003122C1" w:rsidRDefault="002350F9" w:rsidP="002E491B">
      <w:pPr>
        <w:pStyle w:val="Obsah-rove1"/>
        <w:numPr>
          <w:ilvl w:val="1"/>
          <w:numId w:val="11"/>
        </w:numPr>
      </w:pPr>
      <w:r w:rsidRPr="003122C1">
        <w:t>Obě smluvní strany mají povinnost mlčenlivosti o všech údajích, které jim druhá strana poskytne v souladu s plněním povinností z této smlouvy. Nejsou oprávněny předat tyto údaje třetím osobám s výjimkou těchto případů:</w:t>
      </w:r>
    </w:p>
    <w:p w14:paraId="1C4F398A" w14:textId="4DC3B9D7" w:rsidR="00A41143" w:rsidRPr="003122C1" w:rsidRDefault="00A41143" w:rsidP="002E491B">
      <w:pPr>
        <w:pStyle w:val="Obsah-rove3"/>
        <w:numPr>
          <w:ilvl w:val="3"/>
          <w:numId w:val="11"/>
        </w:numPr>
      </w:pPr>
      <w:r w:rsidRPr="003122C1">
        <w:t>pokud jsou tyto informace předmětem předchozího zveřejnění učiněného se souhlasem strany, které se týkají,</w:t>
      </w:r>
    </w:p>
    <w:p w14:paraId="265F1D94" w14:textId="0F70D5DD" w:rsidR="00A41143" w:rsidRPr="003122C1" w:rsidRDefault="00A41143" w:rsidP="002E491B">
      <w:pPr>
        <w:pStyle w:val="Obsah-rove3"/>
        <w:numPr>
          <w:ilvl w:val="3"/>
          <w:numId w:val="11"/>
        </w:numPr>
      </w:pPr>
      <w:r w:rsidRPr="003122C1">
        <w:lastRenderedPageBreak/>
        <w:t>pokud bude poskytnutí těchto údajů nezbytné pro potřeby soudního řízení nebo je-li povinnost poskytnout údaje uložena smluvním stranám obecně platnými právními předpisy,</w:t>
      </w:r>
    </w:p>
    <w:p w14:paraId="4FF017E4" w14:textId="3ACBF54D" w:rsidR="00DE6C05" w:rsidRDefault="00A41143" w:rsidP="002E491B">
      <w:pPr>
        <w:pStyle w:val="Obsah-rove3"/>
        <w:numPr>
          <w:ilvl w:val="3"/>
          <w:numId w:val="11"/>
        </w:numPr>
      </w:pPr>
      <w:r w:rsidRPr="003122C1">
        <w:t>pokud OSA při rozúčtování vybraných odměn poskytne údaje o počtu užití jednotlivých skladeb a/nebo údaje o výši vybrané odměny za užití těchto skladeb jejich autorům nebo ostatním nositelům práv, kteří mají právo na autorskou odměnu nebo na podíl z autorské odměny.</w:t>
      </w:r>
    </w:p>
    <w:p w14:paraId="118126C1" w14:textId="1DFA5D7A" w:rsidR="0056568D" w:rsidRPr="003122C1" w:rsidRDefault="0056568D" w:rsidP="001345BD">
      <w:pPr>
        <w:pStyle w:val="Obsah-rove1"/>
        <w:numPr>
          <w:ilvl w:val="1"/>
          <w:numId w:val="11"/>
        </w:numPr>
      </w:pPr>
      <w:r w:rsidRPr="00D84224">
        <w:t>Nabyvatel souhlasí s tím, že základní údaje o licenci</w:t>
      </w:r>
      <w:r>
        <w:t xml:space="preserve"> poskytnuté</w:t>
      </w:r>
      <w:r w:rsidRPr="00D84224">
        <w:t xml:space="preserve"> touto smlouvou </w:t>
      </w:r>
      <w:r>
        <w:t xml:space="preserve">může </w:t>
      </w:r>
      <w:r w:rsidRPr="00D84224">
        <w:t xml:space="preserve">OSA </w:t>
      </w:r>
      <w:r>
        <w:t xml:space="preserve">poskytnout </w:t>
      </w:r>
      <w:r w:rsidRPr="00D84224">
        <w:t xml:space="preserve">lisovnám </w:t>
      </w:r>
      <w:r>
        <w:t>či</w:t>
      </w:r>
      <w:r w:rsidRPr="00D84224">
        <w:t xml:space="preserve"> jiným poskytovatelům kopírovacích služeb za účelem </w:t>
      </w:r>
      <w:proofErr w:type="gramStart"/>
      <w:r w:rsidRPr="00D84224">
        <w:t>ověření  této</w:t>
      </w:r>
      <w:proofErr w:type="gramEnd"/>
      <w:r w:rsidRPr="00D84224">
        <w:t xml:space="preserve"> licence. Základní údaje budou obsahovat název nebo jméno </w:t>
      </w:r>
      <w:r>
        <w:t>n</w:t>
      </w:r>
      <w:r w:rsidRPr="00D84224">
        <w:t xml:space="preserve">abyvatele, název a druh nosiče a počet </w:t>
      </w:r>
      <w:r>
        <w:t xml:space="preserve">vydaných </w:t>
      </w:r>
      <w:r w:rsidRPr="00D84224">
        <w:t>kusů</w:t>
      </w:r>
      <w:r>
        <w:t>.</w:t>
      </w:r>
    </w:p>
    <w:p w14:paraId="2046BE27" w14:textId="0560DCEF" w:rsidR="002350F9" w:rsidRPr="003122C1" w:rsidRDefault="00F2581F" w:rsidP="002E491B">
      <w:pPr>
        <w:pStyle w:val="Nadpis11"/>
        <w:numPr>
          <w:ilvl w:val="0"/>
          <w:numId w:val="11"/>
        </w:numPr>
      </w:pPr>
      <w:bookmarkStart w:id="11" w:name="_Ref351983554"/>
      <w:r w:rsidRPr="003122C1">
        <w:t>Sankce a o</w:t>
      </w:r>
      <w:r w:rsidR="002350F9" w:rsidRPr="003122C1">
        <w:t>statní ujednání</w:t>
      </w:r>
      <w:bookmarkEnd w:id="11"/>
    </w:p>
    <w:p w14:paraId="45A2B40C" w14:textId="77777777" w:rsidR="00C812F0" w:rsidRPr="003122C1" w:rsidRDefault="00C812F0" w:rsidP="002E491B">
      <w:pPr>
        <w:pStyle w:val="Obsah-rove1"/>
        <w:numPr>
          <w:ilvl w:val="1"/>
          <w:numId w:val="11"/>
        </w:numPr>
      </w:pPr>
      <w:r w:rsidRPr="003122C1">
        <w:t xml:space="preserve">Při nedodržení lhůty splatnosti kterékoliv faktury vystavené dle této smlouvy, může OSA požadovat po nabyvateli smluvní pokutu ve výši 0,05 % z každé neuhrazené částky podle této smlouvy, a to za každý započatý den prodlení. </w:t>
      </w:r>
    </w:p>
    <w:p w14:paraId="02139130" w14:textId="4BA623C9" w:rsidR="00B768EF" w:rsidRPr="003122C1" w:rsidRDefault="002350F9" w:rsidP="002E491B">
      <w:pPr>
        <w:pStyle w:val="Obsah-rove1"/>
        <w:numPr>
          <w:ilvl w:val="1"/>
          <w:numId w:val="11"/>
        </w:numPr>
      </w:pPr>
      <w:bookmarkStart w:id="12" w:name="_Ref351983528"/>
      <w:r w:rsidRPr="003122C1">
        <w:t xml:space="preserve">Pokud </w:t>
      </w:r>
      <w:r w:rsidR="00087543" w:rsidRPr="003122C1">
        <w:t xml:space="preserve">nabyvatel </w:t>
      </w:r>
      <w:r w:rsidR="00B768EF" w:rsidRPr="003122C1">
        <w:t xml:space="preserve">nedodá seznam užitých děl, </w:t>
      </w:r>
      <w:r w:rsidRPr="003122C1">
        <w:t xml:space="preserve">má OSA nárok na smluvní pokutu ve výši 300,- Kč za každý den prodlení za každý jednotlivý nedodaný seznam. Pokud </w:t>
      </w:r>
      <w:r w:rsidR="00087543" w:rsidRPr="003122C1">
        <w:t xml:space="preserve">nabyvatel </w:t>
      </w:r>
      <w:r w:rsidR="00B768EF" w:rsidRPr="003122C1">
        <w:t xml:space="preserve">uvede nesprávný údaj o </w:t>
      </w:r>
      <w:r w:rsidRPr="003122C1">
        <w:t>výši PPD</w:t>
      </w:r>
      <w:r w:rsidR="00B768EF" w:rsidRPr="003122C1">
        <w:t xml:space="preserve">, má OSA nárok na smluvní pokutu ve výši 20% </w:t>
      </w:r>
      <w:r w:rsidRPr="003122C1">
        <w:t>z</w:t>
      </w:r>
      <w:r w:rsidR="00B768EF" w:rsidRPr="003122C1">
        <w:t> takto zjištěné správné PPD  z</w:t>
      </w:r>
      <w:r w:rsidR="00967F10" w:rsidRPr="003122C1">
        <w:t> </w:t>
      </w:r>
      <w:r w:rsidRPr="003122C1">
        <w:t>titulu.</w:t>
      </w:r>
    </w:p>
    <w:bookmarkEnd w:id="12"/>
    <w:p w14:paraId="332CBE05" w14:textId="4E15FC07" w:rsidR="002350F9" w:rsidRPr="003122C1" w:rsidRDefault="002350F9" w:rsidP="002E491B">
      <w:pPr>
        <w:pStyle w:val="Obsah-rove1"/>
        <w:numPr>
          <w:ilvl w:val="1"/>
          <w:numId w:val="11"/>
        </w:numPr>
      </w:pPr>
      <w:r w:rsidRPr="003122C1">
        <w:t>Ujednáním o smluvní pokutě není dotčen</w:t>
      </w:r>
      <w:r w:rsidR="00B03231" w:rsidRPr="003122C1">
        <w:t xml:space="preserve"> nárok </w:t>
      </w:r>
      <w:r w:rsidRPr="003122C1">
        <w:t xml:space="preserve">OSA domáhat se náhrady škody způsobené porušením povinnosti </w:t>
      </w:r>
      <w:r w:rsidR="00A3281B" w:rsidRPr="003122C1">
        <w:t>n</w:t>
      </w:r>
      <w:r w:rsidRPr="003122C1">
        <w:t xml:space="preserve">abyvatele. Úhradou smluvní pokuty se </w:t>
      </w:r>
      <w:r w:rsidR="00A3281B" w:rsidRPr="003122C1">
        <w:t>n</w:t>
      </w:r>
      <w:r w:rsidRPr="003122C1">
        <w:t>abyvatel nezbavuje povinnosti k plnění, k jehož zajištění je smluvní pokuta sjednána.</w:t>
      </w:r>
    </w:p>
    <w:p w14:paraId="49AE193E" w14:textId="7D498F69" w:rsidR="00A817FE" w:rsidRPr="003122C1" w:rsidRDefault="002350F9" w:rsidP="002E491B">
      <w:pPr>
        <w:pStyle w:val="Obsah-rove1"/>
        <w:numPr>
          <w:ilvl w:val="1"/>
          <w:numId w:val="11"/>
        </w:numPr>
        <w:spacing w:before="0"/>
      </w:pPr>
      <w:r w:rsidRPr="003122C1">
        <w:t xml:space="preserve">Ve výjimečných odůvodněných případech má OSA právo zakázat </w:t>
      </w:r>
      <w:r w:rsidR="00632FA3" w:rsidRPr="003122C1">
        <w:t xml:space="preserve">nabyvateli </w:t>
      </w:r>
      <w:r w:rsidRPr="003122C1">
        <w:t>pro území ČR užití některého hudebního díla ze svého repertoáru. Takovýto zákaz je možné učinit pouze u</w:t>
      </w:r>
      <w:r w:rsidR="00F70303" w:rsidRPr="003122C1">
        <w:t xml:space="preserve"> </w:t>
      </w:r>
      <w:r w:rsidRPr="003122C1">
        <w:t>těch hudebních děl obsažených na nosičích, kter</w:t>
      </w:r>
      <w:r w:rsidR="00D436E9">
        <w:t>á</w:t>
      </w:r>
      <w:r w:rsidRPr="003122C1">
        <w:t xml:space="preserve"> dosud nebyl</w:t>
      </w:r>
      <w:r w:rsidR="00D436E9">
        <w:t>a</w:t>
      </w:r>
      <w:r w:rsidRPr="003122C1">
        <w:t xml:space="preserve"> oprávněně </w:t>
      </w:r>
      <w:r w:rsidR="005352B3" w:rsidRPr="003122C1">
        <w:t>vydán</w:t>
      </w:r>
      <w:r w:rsidR="00D436E9">
        <w:t>a</w:t>
      </w:r>
      <w:r w:rsidR="005352B3" w:rsidRPr="003122C1">
        <w:t xml:space="preserve"> </w:t>
      </w:r>
      <w:r w:rsidRPr="003122C1">
        <w:t>anebo dovezen</w:t>
      </w:r>
      <w:r w:rsidR="00D436E9">
        <w:t>a</w:t>
      </w:r>
      <w:r w:rsidRPr="003122C1">
        <w:t>/přijat</w:t>
      </w:r>
      <w:r w:rsidR="00D436E9">
        <w:t>a</w:t>
      </w:r>
      <w:r w:rsidRPr="003122C1">
        <w:t>.</w:t>
      </w:r>
    </w:p>
    <w:p w14:paraId="5ECD1794" w14:textId="59404701" w:rsidR="002350F9" w:rsidRPr="003122C1" w:rsidRDefault="002350F9" w:rsidP="002E491B">
      <w:pPr>
        <w:pStyle w:val="Nadpis11"/>
        <w:numPr>
          <w:ilvl w:val="0"/>
          <w:numId w:val="11"/>
        </w:numPr>
      </w:pPr>
      <w:r w:rsidRPr="003122C1">
        <w:t>Závěrečná ustanovení</w:t>
      </w:r>
    </w:p>
    <w:p w14:paraId="0F52446E" w14:textId="402A16A8" w:rsidR="00537DC6" w:rsidRPr="003122C1" w:rsidRDefault="004E243A" w:rsidP="002E491B">
      <w:pPr>
        <w:pStyle w:val="Obsah-rove1"/>
        <w:numPr>
          <w:ilvl w:val="1"/>
          <w:numId w:val="11"/>
        </w:numPr>
      </w:pPr>
      <w:r w:rsidRPr="003122C1">
        <w:t>Tato smlouva je platná dnem podpisu oběma smluvními stranami.</w:t>
      </w:r>
      <w:r w:rsidR="00537DC6" w:rsidRPr="003122C1">
        <w:t xml:space="preserve"> Tato smlouva se uzavírá na dobu vydávání nosičů dle této smlouvy a na dobu uskutečnění jejich prvního prodeje či jiného převodu vlastnického práva k nosičům. OSA je oprávněn od smlouvy odstoupit v případě, že Nabyvatel poruší některou z podmínek stanovených touto smlouvou. Odstoupení od smlouvy musí být zasláno písemně a bude účinné dnem doručení. Od tohoto dne Nabyvatel pozbývá oprávnění nosiče vyrábět a/nebo šířit veřejnosti. </w:t>
      </w:r>
    </w:p>
    <w:p w14:paraId="2DEC2ED5" w14:textId="6E29415B" w:rsidR="002350F9" w:rsidRPr="003122C1" w:rsidRDefault="002350F9" w:rsidP="002E491B">
      <w:pPr>
        <w:pStyle w:val="Obsah-rove1"/>
        <w:numPr>
          <w:ilvl w:val="1"/>
          <w:numId w:val="11"/>
        </w:numPr>
      </w:pPr>
      <w:r w:rsidRPr="003122C1">
        <w:t>Účinnost této smlouvy končí</w:t>
      </w:r>
      <w:r w:rsidR="004E243A" w:rsidRPr="003122C1">
        <w:t xml:space="preserve"> také </w:t>
      </w:r>
      <w:r w:rsidRPr="003122C1">
        <w:t xml:space="preserve">zánikem </w:t>
      </w:r>
      <w:r w:rsidR="00A3281B" w:rsidRPr="003122C1">
        <w:t>n</w:t>
      </w:r>
      <w:r w:rsidRPr="003122C1">
        <w:t xml:space="preserve">abyvatele či ztrátou oprávnění OSA k činnosti podle této smlouvy. Pokud je Nabyvatel v insolvenčním řízení </w:t>
      </w:r>
      <w:r w:rsidRPr="003122C1">
        <w:rPr>
          <w:i/>
        </w:rPr>
        <w:t>(dle ustanovení zákona č. 182/2006 Sb., o</w:t>
      </w:r>
      <w:r w:rsidR="00967F10" w:rsidRPr="003122C1">
        <w:rPr>
          <w:i/>
        </w:rPr>
        <w:t> </w:t>
      </w:r>
      <w:r w:rsidRPr="003122C1">
        <w:rPr>
          <w:i/>
        </w:rPr>
        <w:t xml:space="preserve">úpadku a způsobech jeho řešení (insolvenční zákon), ve znění pozdějších předpisů) </w:t>
      </w:r>
      <w:r w:rsidRPr="003122C1">
        <w:t xml:space="preserve">nebo je rozhodnuto o vstupu </w:t>
      </w:r>
      <w:r w:rsidR="00A3281B" w:rsidRPr="003122C1">
        <w:t>n</w:t>
      </w:r>
      <w:r w:rsidRPr="003122C1">
        <w:t>abyvatele do likvidace či exekuci prodejem podniku</w:t>
      </w:r>
      <w:r w:rsidR="00A3281B" w:rsidRPr="003122C1">
        <w:t>,</w:t>
      </w:r>
      <w:r w:rsidRPr="003122C1">
        <w:t xml:space="preserve"> je OSA oprávněn odstoupit od této smlouvy. Smluvní strany jsou povinny navzájem se o uvedených skutečnostech neprodleně informovat.</w:t>
      </w:r>
    </w:p>
    <w:p w14:paraId="5BB4DC2E" w14:textId="5B354B06" w:rsidR="00682098" w:rsidRPr="003122C1" w:rsidRDefault="00682098" w:rsidP="00682098">
      <w:pPr>
        <w:pStyle w:val="Obsah-rove1"/>
        <w:numPr>
          <w:ilvl w:val="1"/>
          <w:numId w:val="11"/>
        </w:numPr>
      </w:pPr>
      <w:r w:rsidRPr="00682098">
        <w:t xml:space="preserve">Smluvní strany prohlašují, že osobní údaje poskytnuté na základě této smlouvy budou zpracovávat výhradně pro účely plnění povinností z této smlouvy a plnění povinností vyplývající z platných právních předpisů, a to po dobu nezbytnou pro plnění těchto povinností. Smluvní strany </w:t>
      </w:r>
      <w:r w:rsidRPr="00682098">
        <w:lastRenderedPageBreak/>
        <w:t>se tyto osobní údaje zavazují chránit proti možnému zneužití, či neoprávněnému přístupu k nim. Podrobné informace v souvislosti se zpracováním osobních údajů jsou uvedeny na stránkách www.osa.cz.</w:t>
      </w:r>
    </w:p>
    <w:p w14:paraId="5C9E34CB" w14:textId="2455490B" w:rsidR="002350F9" w:rsidRPr="003122C1" w:rsidRDefault="002350F9" w:rsidP="002E491B">
      <w:pPr>
        <w:pStyle w:val="Obsah-rove1"/>
        <w:numPr>
          <w:ilvl w:val="1"/>
          <w:numId w:val="11"/>
        </w:numPr>
      </w:pPr>
      <w:r w:rsidRPr="003122C1">
        <w:t>Otázky touto smlouvou výslovně neupravené se řídí příslušnými ustanoveními autorského zákona, občanského zákoníku a případně dalšími obecnými právními předpisy. V případě rozporu některého ustanovení této smlouvy s obecně závazným právním předpisem bude toto ustanovení neplatné.</w:t>
      </w:r>
      <w:r w:rsidR="00632FA3" w:rsidRPr="003122C1">
        <w:t xml:space="preserve"> Neplatnost </w:t>
      </w:r>
      <w:r w:rsidR="00C72576" w:rsidRPr="003122C1">
        <w:t xml:space="preserve">jednotlivého </w:t>
      </w:r>
      <w:r w:rsidR="00632FA3" w:rsidRPr="003122C1">
        <w:t>ustanovení nemá vliv na platnost smlouvy jako celku.</w:t>
      </w:r>
    </w:p>
    <w:p w14:paraId="373E2AF5" w14:textId="635BB924" w:rsidR="002350F9" w:rsidRPr="003122C1" w:rsidRDefault="002350F9" w:rsidP="00682098">
      <w:pPr>
        <w:pStyle w:val="Obsah-rove1"/>
        <w:numPr>
          <w:ilvl w:val="1"/>
          <w:numId w:val="11"/>
        </w:numPr>
      </w:pPr>
      <w:r w:rsidRPr="003122C1">
        <w:t>Změny této smlouvy je možno učinit pouze písemně formou číslovaných dodatků.</w:t>
      </w:r>
      <w:r w:rsidR="00682098">
        <w:t xml:space="preserve"> </w:t>
      </w:r>
      <w:r w:rsidRPr="003122C1">
        <w:t>Tato smlouva je sepsána ve dvou stejnopisech, z nichž každá smluvní strana obdrží po jednom stejnopisu.</w:t>
      </w:r>
    </w:p>
    <w:p w14:paraId="6702CC66" w14:textId="77777777" w:rsidR="0039576C" w:rsidRPr="003122C1" w:rsidRDefault="002350F9" w:rsidP="002E491B">
      <w:pPr>
        <w:pStyle w:val="Obsah-rove1"/>
        <w:numPr>
          <w:ilvl w:val="1"/>
          <w:numId w:val="11"/>
        </w:numPr>
      </w:pPr>
      <w:r w:rsidRPr="003122C1">
        <w:t>Smluvní strany prohlašují, že jsou oprávněny k podpisu této smlouvy, že při jejím uzavření jednaly svobodně a vážně a smlouva tak vyjadřuje jejich pravou a svobodnou vůli.</w:t>
      </w:r>
    </w:p>
    <w:p w14:paraId="57EFD10E" w14:textId="48CBF615" w:rsidR="005E4A93" w:rsidRPr="003122C1" w:rsidRDefault="005E4A93" w:rsidP="002E491B">
      <w:pPr>
        <w:pStyle w:val="Obsah-rove1"/>
        <w:numPr>
          <w:ilvl w:val="1"/>
          <w:numId w:val="11"/>
        </w:numPr>
      </w:pPr>
      <w:r w:rsidRPr="003122C1">
        <w:t>Tato smlouva ode dne nabytí své účinnosti nahrazuje veškerá případná předchozí ujednání mezi oběma smluvními stranami, ať již písemná či ústní, jež se týkají předmětu této smlouvy.</w:t>
      </w:r>
    </w:p>
    <w:p w14:paraId="42F4D48E" w14:textId="77777777" w:rsidR="00682098" w:rsidRDefault="00682098" w:rsidP="0045708B">
      <w:pPr>
        <w:pStyle w:val="Signace"/>
      </w:pPr>
    </w:p>
    <w:p w14:paraId="2971DF2E" w14:textId="77777777" w:rsidR="0045708B" w:rsidRPr="003122C1" w:rsidRDefault="0045708B" w:rsidP="0045708B">
      <w:pPr>
        <w:pStyle w:val="Signace"/>
      </w:pPr>
      <w:r w:rsidRPr="003122C1">
        <w:t>V Praze dne ________________</w:t>
      </w:r>
      <w:r w:rsidRPr="003122C1">
        <w:tab/>
        <w:t>V ____________ dne ________________</w:t>
      </w:r>
    </w:p>
    <w:p w14:paraId="5AF4E242" w14:textId="5882338F" w:rsidR="0045708B" w:rsidRPr="003122C1" w:rsidRDefault="0045708B" w:rsidP="0045708B">
      <w:pPr>
        <w:pStyle w:val="Signace"/>
      </w:pPr>
      <w:r w:rsidRPr="003122C1">
        <w:t xml:space="preserve">za </w:t>
      </w:r>
      <w:r w:rsidRPr="003122C1">
        <w:rPr>
          <w:b/>
        </w:rPr>
        <w:t>OSA</w:t>
      </w:r>
      <w:r w:rsidRPr="003122C1">
        <w:tab/>
        <w:t xml:space="preserve">za </w:t>
      </w:r>
      <w:r w:rsidRPr="003122C1">
        <w:rPr>
          <w:b/>
        </w:rPr>
        <w:t>nabyvatele</w:t>
      </w:r>
    </w:p>
    <w:p w14:paraId="268BFC53" w14:textId="77777777" w:rsidR="00326F7E" w:rsidRPr="003122C1" w:rsidRDefault="00326F7E" w:rsidP="0045708B">
      <w:pPr>
        <w:pStyle w:val="Signace"/>
      </w:pPr>
    </w:p>
    <w:p w14:paraId="1C6F0340" w14:textId="77777777" w:rsidR="00682098" w:rsidRDefault="00682098" w:rsidP="0045708B">
      <w:pPr>
        <w:pStyle w:val="Signace"/>
      </w:pPr>
    </w:p>
    <w:p w14:paraId="03045392" w14:textId="77777777" w:rsidR="0045708B" w:rsidRPr="003122C1" w:rsidRDefault="0045708B" w:rsidP="0045708B">
      <w:pPr>
        <w:pStyle w:val="Signace"/>
      </w:pPr>
      <w:r w:rsidRPr="003122C1">
        <w:t>. . . . . . . . . . . . . . . . . . . . . . . . . . . . .</w:t>
      </w:r>
      <w:r w:rsidRPr="003122C1">
        <w:tab/>
        <w:t>. . . . . . . . . . . . . . . . . . . . . . . . . . . . .</w:t>
      </w:r>
    </w:p>
    <w:p w14:paraId="7FEAF3D8" w14:textId="1024FA39" w:rsidR="002513C1" w:rsidRDefault="009F63FB" w:rsidP="00326F7E">
      <w:pPr>
        <w:tabs>
          <w:tab w:val="left" w:pos="5096"/>
        </w:tabs>
        <w:spacing w:after="0"/>
        <w:rPr>
          <w:szCs w:val="20"/>
        </w:rPr>
      </w:pPr>
      <w:r>
        <w:rPr>
          <w:szCs w:val="20"/>
        </w:rPr>
        <w:t>Marie Zelbová</w:t>
      </w:r>
      <w:r w:rsidR="00682098">
        <w:rPr>
          <w:szCs w:val="20"/>
        </w:rPr>
        <w:tab/>
      </w:r>
    </w:p>
    <w:p w14:paraId="78AC9044" w14:textId="7ECCDCC7" w:rsidR="00682098" w:rsidRPr="003122C1" w:rsidRDefault="009F63FB" w:rsidP="00682098">
      <w:pPr>
        <w:pStyle w:val="Hlavika"/>
        <w:tabs>
          <w:tab w:val="left" w:pos="5096"/>
        </w:tabs>
        <w:rPr>
          <w:szCs w:val="20"/>
        </w:rPr>
      </w:pPr>
      <w:r>
        <w:rPr>
          <w:szCs w:val="20"/>
        </w:rPr>
        <w:t>referentka</w:t>
      </w:r>
      <w:r w:rsidR="00682098" w:rsidRPr="003122C1">
        <w:rPr>
          <w:szCs w:val="20"/>
        </w:rPr>
        <w:t xml:space="preserve"> oddělení vysílání,</w:t>
      </w:r>
      <w:r w:rsidR="00682098">
        <w:rPr>
          <w:szCs w:val="20"/>
        </w:rPr>
        <w:t xml:space="preserve"> </w:t>
      </w:r>
      <w:r w:rsidR="00682098" w:rsidRPr="003122C1">
        <w:rPr>
          <w:szCs w:val="20"/>
        </w:rPr>
        <w:t xml:space="preserve">online médií a mechaniky </w:t>
      </w:r>
      <w:r w:rsidR="00682098">
        <w:rPr>
          <w:szCs w:val="20"/>
        </w:rPr>
        <w:tab/>
      </w:r>
    </w:p>
    <w:p w14:paraId="0DF9099D" w14:textId="77777777" w:rsidR="00682098" w:rsidRPr="003122C1" w:rsidRDefault="00682098" w:rsidP="00326F7E">
      <w:pPr>
        <w:spacing w:after="240"/>
        <w:ind w:firstLine="709"/>
      </w:pPr>
    </w:p>
    <w:p w14:paraId="21A5914E" w14:textId="77777777" w:rsidR="003122C1" w:rsidRPr="002E491B" w:rsidRDefault="003122C1" w:rsidP="002E491B">
      <w:pPr>
        <w:spacing w:after="240"/>
        <w:rPr>
          <w:b/>
        </w:rPr>
      </w:pPr>
    </w:p>
    <w:p w14:paraId="6F20F6EF" w14:textId="2314C325" w:rsidR="003122C1" w:rsidRPr="002E491B" w:rsidRDefault="003122C1" w:rsidP="002E491B">
      <w:pPr>
        <w:spacing w:after="240"/>
        <w:rPr>
          <w:b/>
        </w:rPr>
      </w:pPr>
      <w:r w:rsidRPr="002E491B">
        <w:rPr>
          <w:b/>
        </w:rPr>
        <w:t>Přílohy:</w:t>
      </w:r>
    </w:p>
    <w:p w14:paraId="54A4F3FA" w14:textId="4BEDF09C" w:rsidR="003122C1" w:rsidRPr="003122C1" w:rsidRDefault="003122C1" w:rsidP="002E491B">
      <w:pPr>
        <w:spacing w:after="240"/>
      </w:pPr>
      <w:r w:rsidRPr="003122C1">
        <w:t xml:space="preserve">Příloha č. 1: Sazebník autorských odměn- rozmnožování a rozšiřování nosičů 2019 </w:t>
      </w:r>
    </w:p>
    <w:p w14:paraId="21DDFE99" w14:textId="39E13F43" w:rsidR="003122C1" w:rsidRPr="003122C1" w:rsidRDefault="003122C1" w:rsidP="002E491B">
      <w:pPr>
        <w:spacing w:after="240"/>
      </w:pPr>
      <w:r w:rsidRPr="003122C1">
        <w:t>Příloha č. 2: Specifikace nosiče a výpočet autorské odměny</w:t>
      </w:r>
      <w:bookmarkStart w:id="13" w:name="_GoBack"/>
      <w:bookmarkEnd w:id="13"/>
    </w:p>
    <w:sectPr w:rsidR="003122C1" w:rsidRPr="003122C1" w:rsidSect="002E491B">
      <w:headerReference w:type="default" r:id="rId14"/>
      <w:type w:val="continuous"/>
      <w:pgSz w:w="11906" w:h="16838"/>
      <w:pgMar w:top="993" w:right="1274" w:bottom="1135" w:left="1418"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704B2" w14:textId="77777777" w:rsidR="00C947FB" w:rsidRDefault="00C947FB">
      <w:pPr>
        <w:spacing w:after="0" w:line="240" w:lineRule="auto"/>
      </w:pPr>
      <w:r>
        <w:separator/>
      </w:r>
    </w:p>
  </w:endnote>
  <w:endnote w:type="continuationSeparator" w:id="0">
    <w:p w14:paraId="1691FECD" w14:textId="77777777" w:rsidR="00C947FB" w:rsidRDefault="00C947FB">
      <w:pPr>
        <w:spacing w:after="0" w:line="240" w:lineRule="auto"/>
      </w:pPr>
      <w:r>
        <w:continuationSeparator/>
      </w:r>
    </w:p>
  </w:endnote>
  <w:endnote w:type="continuationNotice" w:id="1">
    <w:p w14:paraId="72834078" w14:textId="77777777" w:rsidR="00C947FB" w:rsidRDefault="00C94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987257"/>
      <w:docPartObj>
        <w:docPartGallery w:val="Page Numbers (Bottom of Page)"/>
        <w:docPartUnique/>
      </w:docPartObj>
    </w:sdtPr>
    <w:sdtEndPr/>
    <w:sdtContent>
      <w:p w14:paraId="29B1D59B" w14:textId="77777777" w:rsidR="005C0AC4" w:rsidRDefault="005C0AC4">
        <w:pPr>
          <w:pStyle w:val="Zpat"/>
          <w:jc w:val="right"/>
        </w:pPr>
        <w:r>
          <w:fldChar w:fldCharType="begin"/>
        </w:r>
        <w:r>
          <w:instrText>PAGE   \* MERGEFORMAT</w:instrText>
        </w:r>
        <w:r>
          <w:fldChar w:fldCharType="separate"/>
        </w:r>
        <w:r w:rsidR="000432A7">
          <w:rPr>
            <w:noProof/>
          </w:rPr>
          <w:t>3</w:t>
        </w:r>
        <w:r>
          <w:fldChar w:fldCharType="end"/>
        </w:r>
      </w:p>
    </w:sdtContent>
  </w:sdt>
  <w:p w14:paraId="265C6950" w14:textId="77777777" w:rsidR="005C0AC4" w:rsidRPr="0045708B" w:rsidRDefault="005C0AC4" w:rsidP="004570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3773" w14:textId="77777777" w:rsidR="00C947FB" w:rsidRDefault="00C947FB">
      <w:pPr>
        <w:spacing w:after="0" w:line="240" w:lineRule="auto"/>
      </w:pPr>
      <w:r>
        <w:separator/>
      </w:r>
    </w:p>
  </w:footnote>
  <w:footnote w:type="continuationSeparator" w:id="0">
    <w:p w14:paraId="6DE010C4" w14:textId="77777777" w:rsidR="00C947FB" w:rsidRDefault="00C947FB">
      <w:pPr>
        <w:spacing w:after="0" w:line="240" w:lineRule="auto"/>
      </w:pPr>
      <w:r>
        <w:continuationSeparator/>
      </w:r>
    </w:p>
  </w:footnote>
  <w:footnote w:type="continuationNotice" w:id="1">
    <w:p w14:paraId="61CDD7C1" w14:textId="77777777" w:rsidR="00C947FB" w:rsidRDefault="00C94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71C01" w14:textId="77777777" w:rsidR="005C0AC4" w:rsidRDefault="005C0AC4">
    <w:pPr>
      <w:pStyle w:val="Zhlav"/>
      <w:rPr>
        <w:lang w:eastAsia="cs-CZ"/>
      </w:rPr>
    </w:pPr>
    <w:r>
      <w:rPr>
        <w:noProof/>
        <w:lang w:eastAsia="cs-CZ"/>
      </w:rPr>
      <w:drawing>
        <wp:anchor distT="0" distB="0" distL="114935" distR="114935" simplePos="0" relativeHeight="251658240" behindDoc="1" locked="0" layoutInCell="1" allowOverlap="1" wp14:anchorId="5DB305F7" wp14:editId="37F8C08E">
          <wp:simplePos x="0" y="0"/>
          <wp:positionH relativeFrom="column">
            <wp:posOffset>-381000</wp:posOffset>
          </wp:positionH>
          <wp:positionV relativeFrom="paragraph">
            <wp:posOffset>-238760</wp:posOffset>
          </wp:positionV>
          <wp:extent cx="531495" cy="531495"/>
          <wp:effectExtent l="0" t="0" r="1905" b="1905"/>
          <wp:wrapTight wrapText="bothSides">
            <wp:wrapPolygon edited="0">
              <wp:start x="0" y="0"/>
              <wp:lineTo x="0" y="20903"/>
              <wp:lineTo x="20903" y="20903"/>
              <wp:lineTo x="20903" y="0"/>
              <wp:lineTo x="0" y="0"/>
            </wp:wrapPolygon>
          </wp:wrapTight>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531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3AFC" w14:textId="77777777" w:rsidR="005C0AC4" w:rsidRDefault="005C0AC4">
    <w:pPr>
      <w:pStyle w:val="Zhlav"/>
      <w:rPr>
        <w:lang w:eastAsia="cs-CZ"/>
      </w:rPr>
    </w:pPr>
    <w:r>
      <w:rPr>
        <w:noProof/>
        <w:lang w:eastAsia="cs-CZ"/>
      </w:rPr>
      <w:drawing>
        <wp:anchor distT="0" distB="0" distL="114935" distR="114935" simplePos="0" relativeHeight="251660288" behindDoc="0" locked="0" layoutInCell="1" allowOverlap="1" wp14:anchorId="5CFFC9AC" wp14:editId="5BE8AD44">
          <wp:simplePos x="0" y="0"/>
          <wp:positionH relativeFrom="column">
            <wp:posOffset>-104775</wp:posOffset>
          </wp:positionH>
          <wp:positionV relativeFrom="paragraph">
            <wp:posOffset>-249555</wp:posOffset>
          </wp:positionV>
          <wp:extent cx="457200" cy="4572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A44CA42"/>
    <w:lvl w:ilvl="0">
      <w:start w:val="1"/>
      <w:numFmt w:val="decimal"/>
      <w:lvlText w:val="Článek %1."/>
      <w:lvlJc w:val="center"/>
      <w:pPr>
        <w:tabs>
          <w:tab w:val="num" w:pos="0"/>
        </w:tabs>
        <w:ind w:left="0" w:firstLine="0"/>
      </w:pPr>
      <w:rPr>
        <w:rFonts w:hint="default"/>
      </w:rPr>
    </w:lvl>
    <w:lvl w:ilvl="1">
      <w:start w:val="1"/>
      <w:numFmt w:val="decimal"/>
      <w:pStyle w:val="Obsah-rove1"/>
      <w:lvlText w:val="%1.%2"/>
      <w:lvlJc w:val="left"/>
      <w:pPr>
        <w:tabs>
          <w:tab w:val="num" w:pos="567"/>
        </w:tabs>
        <w:ind w:left="567" w:hanging="567"/>
      </w:pPr>
      <w:rPr>
        <w:rFonts w:hint="default"/>
        <w:b w:val="0"/>
        <w:i w:val="0"/>
      </w:rPr>
    </w:lvl>
    <w:lvl w:ilvl="2">
      <w:start w:val="1"/>
      <w:numFmt w:val="decimal"/>
      <w:pStyle w:val="Obsah-rove2"/>
      <w:lvlText w:val="%1.%2.%3"/>
      <w:lvlJc w:val="left"/>
      <w:pPr>
        <w:tabs>
          <w:tab w:val="num" w:pos="851"/>
        </w:tabs>
        <w:ind w:left="851" w:hanging="284"/>
      </w:pPr>
      <w:rPr>
        <w:rFonts w:hint="default"/>
        <w:b w:val="0"/>
      </w:rPr>
    </w:lvl>
    <w:lvl w:ilvl="3">
      <w:start w:val="1"/>
      <w:numFmt w:val="lowerLetter"/>
      <w:pStyle w:val="Obsah-rove3"/>
      <w:lvlText w:val="%4)"/>
      <w:lvlJc w:val="right"/>
      <w:pPr>
        <w:tabs>
          <w:tab w:val="num" w:pos="1134"/>
        </w:tabs>
        <w:ind w:left="1134" w:hanging="113"/>
      </w:pPr>
      <w:rPr>
        <w:rFonts w:hint="default"/>
        <w:b w:val="0"/>
      </w:rPr>
    </w:lvl>
    <w:lvl w:ilvl="4">
      <w:start w:val="1"/>
      <w:numFmt w:val="decimal"/>
      <w:pStyle w:val="Obsah-rove4"/>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D4E279B"/>
    <w:multiLevelType w:val="hybridMultilevel"/>
    <w:tmpl w:val="46C205C8"/>
    <w:lvl w:ilvl="0" w:tplc="03288754">
      <w:start w:val="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18AF3974"/>
    <w:multiLevelType w:val="hybridMultilevel"/>
    <w:tmpl w:val="A62C8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C93649"/>
    <w:multiLevelType w:val="hybridMultilevel"/>
    <w:tmpl w:val="D22C8276"/>
    <w:lvl w:ilvl="0" w:tplc="486CABBA">
      <w:start w:val="1"/>
      <w:numFmt w:val="lowerLetter"/>
      <w:pStyle w:val="Textrove1"/>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F8361F"/>
    <w:multiLevelType w:val="multilevel"/>
    <w:tmpl w:val="C29433CE"/>
    <w:lvl w:ilvl="0">
      <w:start w:val="1"/>
      <w:numFmt w:val="decimal"/>
      <w:lvlText w:val="Článek %1."/>
      <w:lvlJc w:val="center"/>
      <w:pPr>
        <w:ind w:left="0" w:firstLine="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851"/>
        </w:tabs>
        <w:ind w:left="851" w:hanging="284"/>
      </w:pPr>
      <w:rPr>
        <w:rFonts w:hint="default"/>
      </w:rPr>
    </w:lvl>
    <w:lvl w:ilvl="3">
      <w:start w:val="1"/>
      <w:numFmt w:val="lowerRoman"/>
      <w:lvlText w:val="%4)"/>
      <w:lvlJc w:val="right"/>
      <w:pPr>
        <w:tabs>
          <w:tab w:val="num" w:pos="1134"/>
        </w:tabs>
        <w:ind w:left="1134"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54DD7A6C"/>
    <w:multiLevelType w:val="multilevel"/>
    <w:tmpl w:val="002C1A1C"/>
    <w:lvl w:ilvl="0">
      <w:start w:val="1"/>
      <w:numFmt w:val="upperRoman"/>
      <w:lvlText w:val="Článek %1."/>
      <w:lvlJc w:val="center"/>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747"/>
        </w:tabs>
        <w:ind w:left="747" w:hanging="567"/>
      </w:pPr>
      <w:rPr>
        <w:rFonts w:hint="default"/>
        <w:b w:val="0"/>
        <w:i w:val="0"/>
      </w:rPr>
    </w:lvl>
    <w:lvl w:ilvl="2">
      <w:start w:val="1"/>
      <w:numFmt w:val="lowerLetter"/>
      <w:lvlText w:val="%3)"/>
      <w:lvlJc w:val="left"/>
      <w:pPr>
        <w:tabs>
          <w:tab w:val="num" w:pos="851"/>
        </w:tabs>
        <w:ind w:left="851" w:hanging="284"/>
      </w:pPr>
      <w:rPr>
        <w:rFonts w:hint="default"/>
      </w:rPr>
    </w:lvl>
    <w:lvl w:ilvl="3">
      <w:start w:val="1"/>
      <w:numFmt w:val="lowerRoman"/>
      <w:lvlText w:val="%4)"/>
      <w:lvlJc w:val="right"/>
      <w:pPr>
        <w:tabs>
          <w:tab w:val="num" w:pos="1134"/>
        </w:tabs>
        <w:ind w:left="1134"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73902E1A"/>
    <w:multiLevelType w:val="multilevel"/>
    <w:tmpl w:val="B1882544"/>
    <w:lvl w:ilvl="0">
      <w:start w:val="1"/>
      <w:numFmt w:val="decimal"/>
      <w:lvlText w:val="Článek %1."/>
      <w:lvlJc w:val="center"/>
      <w:pPr>
        <w:tabs>
          <w:tab w:val="num" w:pos="0"/>
        </w:tabs>
        <w:ind w:left="0" w:firstLine="0"/>
      </w:pPr>
      <w:rPr>
        <w:rFonts w:hint="default"/>
      </w:rPr>
    </w:lvl>
    <w:lvl w:ilvl="1">
      <w:start w:val="1"/>
      <w:numFmt w:val="bullet"/>
      <w:lvlText w:val=""/>
      <w:lvlJc w:val="left"/>
      <w:pPr>
        <w:tabs>
          <w:tab w:val="num" w:pos="567"/>
        </w:tabs>
        <w:ind w:left="567" w:hanging="567"/>
      </w:pPr>
      <w:rPr>
        <w:rFonts w:ascii="Symbol" w:hAnsi="Symbol" w:hint="default"/>
        <w:b w:val="0"/>
        <w:i w:val="0"/>
      </w:rPr>
    </w:lvl>
    <w:lvl w:ilvl="2">
      <w:start w:val="1"/>
      <w:numFmt w:val="decimal"/>
      <w:lvlText w:val="%1.%2.%3"/>
      <w:lvlJc w:val="left"/>
      <w:pPr>
        <w:tabs>
          <w:tab w:val="num" w:pos="851"/>
        </w:tabs>
        <w:ind w:left="851" w:hanging="284"/>
      </w:pPr>
      <w:rPr>
        <w:rFonts w:hint="default"/>
        <w:b w:val="0"/>
      </w:rPr>
    </w:lvl>
    <w:lvl w:ilvl="3">
      <w:start w:val="1"/>
      <w:numFmt w:val="lowerLetter"/>
      <w:lvlText w:val="%4)"/>
      <w:lvlJc w:val="right"/>
      <w:pPr>
        <w:tabs>
          <w:tab w:val="num" w:pos="1134"/>
        </w:tabs>
        <w:ind w:left="1134" w:hanging="113"/>
      </w:pPr>
      <w:rPr>
        <w:rFonts w:hint="default"/>
        <w:b w:val="0"/>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1"/>
  </w:num>
  <w:num w:numId="3">
    <w:abstractNumId w:val="0"/>
    <w:lvlOverride w:ilvl="0">
      <w:lvl w:ilvl="0">
        <w:start w:val="1"/>
        <w:numFmt w:val="decimal"/>
        <w:lvlText w:val="Článek %1."/>
        <w:lvlJc w:val="center"/>
        <w:pPr>
          <w:tabs>
            <w:tab w:val="num" w:pos="0"/>
          </w:tabs>
          <w:ind w:left="0" w:firstLine="0"/>
        </w:pPr>
        <w:rPr>
          <w:rFonts w:hint="default"/>
        </w:rPr>
      </w:lvl>
    </w:lvlOverride>
    <w:lvlOverride w:ilvl="1">
      <w:lvl w:ilvl="1">
        <w:start w:val="1"/>
        <w:numFmt w:val="decimal"/>
        <w:pStyle w:val="Obsah-rove1"/>
        <w:lvlText w:val="%1.%2"/>
        <w:lvlJc w:val="left"/>
        <w:pPr>
          <w:tabs>
            <w:tab w:val="num" w:pos="567"/>
          </w:tabs>
          <w:ind w:left="567" w:hanging="567"/>
        </w:pPr>
        <w:rPr>
          <w:rFonts w:hint="default"/>
          <w:b w:val="0"/>
          <w:i w:val="0"/>
        </w:rPr>
      </w:lvl>
    </w:lvlOverride>
    <w:lvlOverride w:ilvl="2">
      <w:lvl w:ilvl="2">
        <w:start w:val="1"/>
        <w:numFmt w:val="decimal"/>
        <w:pStyle w:val="Obsah-rove2"/>
        <w:lvlText w:val="%1.%2.%3"/>
        <w:lvlJc w:val="left"/>
        <w:pPr>
          <w:tabs>
            <w:tab w:val="num" w:pos="851"/>
          </w:tabs>
          <w:ind w:left="851" w:hanging="284"/>
        </w:pPr>
        <w:rPr>
          <w:rFonts w:hint="default"/>
        </w:rPr>
      </w:lvl>
    </w:lvlOverride>
    <w:lvlOverride w:ilvl="3">
      <w:lvl w:ilvl="3">
        <w:start w:val="1"/>
        <w:numFmt w:val="lowerLetter"/>
        <w:pStyle w:val="Obsah-rove3"/>
        <w:lvlText w:val="%4)"/>
        <w:lvlJc w:val="right"/>
        <w:pPr>
          <w:tabs>
            <w:tab w:val="num" w:pos="1134"/>
          </w:tabs>
          <w:ind w:left="1134" w:hanging="113"/>
        </w:pPr>
        <w:rPr>
          <w:rFonts w:hint="default"/>
        </w:rPr>
      </w:lvl>
    </w:lvlOverride>
    <w:lvlOverride w:ilvl="4">
      <w:lvl w:ilvl="4">
        <w:start w:val="1"/>
        <w:numFmt w:val="lowerRoman"/>
        <w:pStyle w:val="Obsah-rove4"/>
        <w:lvlText w:val="%5)"/>
        <w:lvlJc w:val="left"/>
        <w:pPr>
          <w:tabs>
            <w:tab w:val="num" w:pos="1559"/>
          </w:tabs>
          <w:ind w:left="1276" w:firstLine="283"/>
        </w:pPr>
        <w:rPr>
          <w:rFonts w:hint="default"/>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4">
    <w:abstractNumId w:val="6"/>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2"/>
  </w:num>
  <w:num w:numId="10">
    <w:abstractNumId w:val="0"/>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0BE"/>
    <w:rsid w:val="000012AF"/>
    <w:rsid w:val="000034D9"/>
    <w:rsid w:val="00012DDA"/>
    <w:rsid w:val="00021F69"/>
    <w:rsid w:val="00027DBC"/>
    <w:rsid w:val="00040723"/>
    <w:rsid w:val="000432A7"/>
    <w:rsid w:val="00083024"/>
    <w:rsid w:val="00087543"/>
    <w:rsid w:val="00090F3D"/>
    <w:rsid w:val="0009493F"/>
    <w:rsid w:val="00095D6B"/>
    <w:rsid w:val="00096DB7"/>
    <w:rsid w:val="000B10D1"/>
    <w:rsid w:val="000B7033"/>
    <w:rsid w:val="000C05D2"/>
    <w:rsid w:val="000C6244"/>
    <w:rsid w:val="000F00B9"/>
    <w:rsid w:val="000F704C"/>
    <w:rsid w:val="00107030"/>
    <w:rsid w:val="0010729F"/>
    <w:rsid w:val="00107376"/>
    <w:rsid w:val="00111455"/>
    <w:rsid w:val="00121C03"/>
    <w:rsid w:val="00126ADF"/>
    <w:rsid w:val="001345BD"/>
    <w:rsid w:val="001433E8"/>
    <w:rsid w:val="0014741B"/>
    <w:rsid w:val="00151DE2"/>
    <w:rsid w:val="0015345D"/>
    <w:rsid w:val="00160AAB"/>
    <w:rsid w:val="00161119"/>
    <w:rsid w:val="00167C65"/>
    <w:rsid w:val="00172F85"/>
    <w:rsid w:val="00174E0D"/>
    <w:rsid w:val="00175C24"/>
    <w:rsid w:val="00190347"/>
    <w:rsid w:val="0019610B"/>
    <w:rsid w:val="001B69ED"/>
    <w:rsid w:val="001C326C"/>
    <w:rsid w:val="001C4319"/>
    <w:rsid w:val="001C51E9"/>
    <w:rsid w:val="001D1420"/>
    <w:rsid w:val="001D3A96"/>
    <w:rsid w:val="001D5D3B"/>
    <w:rsid w:val="001E12EA"/>
    <w:rsid w:val="001F09F8"/>
    <w:rsid w:val="00200D83"/>
    <w:rsid w:val="002044B5"/>
    <w:rsid w:val="0021351B"/>
    <w:rsid w:val="00215B01"/>
    <w:rsid w:val="00215E08"/>
    <w:rsid w:val="0022720C"/>
    <w:rsid w:val="00232410"/>
    <w:rsid w:val="002350F9"/>
    <w:rsid w:val="00246094"/>
    <w:rsid w:val="002513C1"/>
    <w:rsid w:val="002557F9"/>
    <w:rsid w:val="002626CB"/>
    <w:rsid w:val="0027353E"/>
    <w:rsid w:val="002A36F1"/>
    <w:rsid w:val="002B4DEC"/>
    <w:rsid w:val="002D242F"/>
    <w:rsid w:val="002D30BC"/>
    <w:rsid w:val="002E06EC"/>
    <w:rsid w:val="002E0A6B"/>
    <w:rsid w:val="002E4345"/>
    <w:rsid w:val="002E491B"/>
    <w:rsid w:val="002E6722"/>
    <w:rsid w:val="002F095A"/>
    <w:rsid w:val="002F1EFB"/>
    <w:rsid w:val="003122C1"/>
    <w:rsid w:val="00315E21"/>
    <w:rsid w:val="0032314C"/>
    <w:rsid w:val="00326F7E"/>
    <w:rsid w:val="00327026"/>
    <w:rsid w:val="003422D0"/>
    <w:rsid w:val="0035445D"/>
    <w:rsid w:val="00354C67"/>
    <w:rsid w:val="003566A9"/>
    <w:rsid w:val="0036158D"/>
    <w:rsid w:val="0036172B"/>
    <w:rsid w:val="00362D1D"/>
    <w:rsid w:val="0036463F"/>
    <w:rsid w:val="00367106"/>
    <w:rsid w:val="00367710"/>
    <w:rsid w:val="00374AC6"/>
    <w:rsid w:val="00374CC4"/>
    <w:rsid w:val="00375427"/>
    <w:rsid w:val="0039576C"/>
    <w:rsid w:val="003C4777"/>
    <w:rsid w:val="003D349F"/>
    <w:rsid w:val="003D3787"/>
    <w:rsid w:val="003D6945"/>
    <w:rsid w:val="003D6C43"/>
    <w:rsid w:val="003E0A2C"/>
    <w:rsid w:val="003E37C8"/>
    <w:rsid w:val="003E5E75"/>
    <w:rsid w:val="003F2371"/>
    <w:rsid w:val="00402A23"/>
    <w:rsid w:val="00427D04"/>
    <w:rsid w:val="00430920"/>
    <w:rsid w:val="00431D9B"/>
    <w:rsid w:val="0043683D"/>
    <w:rsid w:val="00443B6B"/>
    <w:rsid w:val="0045056D"/>
    <w:rsid w:val="004540D8"/>
    <w:rsid w:val="0045708B"/>
    <w:rsid w:val="00463473"/>
    <w:rsid w:val="004649B9"/>
    <w:rsid w:val="0047427C"/>
    <w:rsid w:val="0048505E"/>
    <w:rsid w:val="0049208F"/>
    <w:rsid w:val="00492A67"/>
    <w:rsid w:val="00493D9F"/>
    <w:rsid w:val="004A39EB"/>
    <w:rsid w:val="004A4F1B"/>
    <w:rsid w:val="004B3D74"/>
    <w:rsid w:val="004D1A71"/>
    <w:rsid w:val="004D7EF2"/>
    <w:rsid w:val="004E243A"/>
    <w:rsid w:val="00503901"/>
    <w:rsid w:val="00511BA5"/>
    <w:rsid w:val="0052248B"/>
    <w:rsid w:val="00526181"/>
    <w:rsid w:val="005314DF"/>
    <w:rsid w:val="00534399"/>
    <w:rsid w:val="005352B3"/>
    <w:rsid w:val="00537239"/>
    <w:rsid w:val="00537DC6"/>
    <w:rsid w:val="0055073F"/>
    <w:rsid w:val="00555CE3"/>
    <w:rsid w:val="00556FA2"/>
    <w:rsid w:val="00565539"/>
    <w:rsid w:val="0056568D"/>
    <w:rsid w:val="00575F13"/>
    <w:rsid w:val="005815E4"/>
    <w:rsid w:val="00586694"/>
    <w:rsid w:val="0059045E"/>
    <w:rsid w:val="0059447A"/>
    <w:rsid w:val="005A40E9"/>
    <w:rsid w:val="005A6F53"/>
    <w:rsid w:val="005B1497"/>
    <w:rsid w:val="005B2419"/>
    <w:rsid w:val="005C0AC4"/>
    <w:rsid w:val="005D4E7E"/>
    <w:rsid w:val="005E4A93"/>
    <w:rsid w:val="005E4BAB"/>
    <w:rsid w:val="005F3A8D"/>
    <w:rsid w:val="00601561"/>
    <w:rsid w:val="006015FD"/>
    <w:rsid w:val="006212A0"/>
    <w:rsid w:val="00631445"/>
    <w:rsid w:val="00632FA3"/>
    <w:rsid w:val="006464A2"/>
    <w:rsid w:val="00651324"/>
    <w:rsid w:val="00652CEA"/>
    <w:rsid w:val="00654600"/>
    <w:rsid w:val="0065600F"/>
    <w:rsid w:val="0065649D"/>
    <w:rsid w:val="006618D9"/>
    <w:rsid w:val="00666B7D"/>
    <w:rsid w:val="00670C40"/>
    <w:rsid w:val="00682098"/>
    <w:rsid w:val="006826D8"/>
    <w:rsid w:val="00693606"/>
    <w:rsid w:val="006A5D36"/>
    <w:rsid w:val="006B2DDA"/>
    <w:rsid w:val="006B51A4"/>
    <w:rsid w:val="006B638C"/>
    <w:rsid w:val="006B7CEE"/>
    <w:rsid w:val="006C02E4"/>
    <w:rsid w:val="006C271A"/>
    <w:rsid w:val="006C44F0"/>
    <w:rsid w:val="006C7A1B"/>
    <w:rsid w:val="006D7744"/>
    <w:rsid w:val="006D79C6"/>
    <w:rsid w:val="006E6CAD"/>
    <w:rsid w:val="00705620"/>
    <w:rsid w:val="00711CD2"/>
    <w:rsid w:val="00714CE1"/>
    <w:rsid w:val="00731BEC"/>
    <w:rsid w:val="00736338"/>
    <w:rsid w:val="00741FEB"/>
    <w:rsid w:val="00742C16"/>
    <w:rsid w:val="0074468D"/>
    <w:rsid w:val="0074571C"/>
    <w:rsid w:val="00746F04"/>
    <w:rsid w:val="007529D5"/>
    <w:rsid w:val="00754B88"/>
    <w:rsid w:val="007872FD"/>
    <w:rsid w:val="00787A9A"/>
    <w:rsid w:val="00790622"/>
    <w:rsid w:val="00791B33"/>
    <w:rsid w:val="0079207F"/>
    <w:rsid w:val="0079434D"/>
    <w:rsid w:val="0079608F"/>
    <w:rsid w:val="00797829"/>
    <w:rsid w:val="007A021E"/>
    <w:rsid w:val="007A613B"/>
    <w:rsid w:val="007A6CE4"/>
    <w:rsid w:val="007B59E8"/>
    <w:rsid w:val="007C4534"/>
    <w:rsid w:val="007E2830"/>
    <w:rsid w:val="007E742C"/>
    <w:rsid w:val="007F17D6"/>
    <w:rsid w:val="007F1DB7"/>
    <w:rsid w:val="007F4EB0"/>
    <w:rsid w:val="007F702D"/>
    <w:rsid w:val="007F797B"/>
    <w:rsid w:val="008136DF"/>
    <w:rsid w:val="00831BAF"/>
    <w:rsid w:val="00837ED9"/>
    <w:rsid w:val="0085095B"/>
    <w:rsid w:val="008671A7"/>
    <w:rsid w:val="00876AC3"/>
    <w:rsid w:val="00883BFF"/>
    <w:rsid w:val="0089132D"/>
    <w:rsid w:val="0089276E"/>
    <w:rsid w:val="008A76A1"/>
    <w:rsid w:val="008B12F8"/>
    <w:rsid w:val="008B6D84"/>
    <w:rsid w:val="008B7EE5"/>
    <w:rsid w:val="008C6CFC"/>
    <w:rsid w:val="008D0530"/>
    <w:rsid w:val="008D3A29"/>
    <w:rsid w:val="008E3FB8"/>
    <w:rsid w:val="0090155E"/>
    <w:rsid w:val="00902696"/>
    <w:rsid w:val="009143D2"/>
    <w:rsid w:val="00925B17"/>
    <w:rsid w:val="0092639D"/>
    <w:rsid w:val="00953CBD"/>
    <w:rsid w:val="0096170F"/>
    <w:rsid w:val="009625BD"/>
    <w:rsid w:val="00964612"/>
    <w:rsid w:val="00967F10"/>
    <w:rsid w:val="00972CDA"/>
    <w:rsid w:val="009862A8"/>
    <w:rsid w:val="0098671B"/>
    <w:rsid w:val="00997241"/>
    <w:rsid w:val="009A0CC0"/>
    <w:rsid w:val="009A2BB2"/>
    <w:rsid w:val="009B3C61"/>
    <w:rsid w:val="009B4985"/>
    <w:rsid w:val="009C1A58"/>
    <w:rsid w:val="009C3232"/>
    <w:rsid w:val="009C6B78"/>
    <w:rsid w:val="009F63FB"/>
    <w:rsid w:val="00A10256"/>
    <w:rsid w:val="00A123A5"/>
    <w:rsid w:val="00A12754"/>
    <w:rsid w:val="00A1289D"/>
    <w:rsid w:val="00A24E78"/>
    <w:rsid w:val="00A3281B"/>
    <w:rsid w:val="00A41143"/>
    <w:rsid w:val="00A41F8F"/>
    <w:rsid w:val="00A4487A"/>
    <w:rsid w:val="00A56A49"/>
    <w:rsid w:val="00A6102E"/>
    <w:rsid w:val="00A61DE7"/>
    <w:rsid w:val="00A6513A"/>
    <w:rsid w:val="00A72833"/>
    <w:rsid w:val="00A7742B"/>
    <w:rsid w:val="00A817FE"/>
    <w:rsid w:val="00A879A0"/>
    <w:rsid w:val="00AC27A0"/>
    <w:rsid w:val="00AC5BA2"/>
    <w:rsid w:val="00AC69D6"/>
    <w:rsid w:val="00AC6E68"/>
    <w:rsid w:val="00AD6C18"/>
    <w:rsid w:val="00AE2BAA"/>
    <w:rsid w:val="00AE5DD4"/>
    <w:rsid w:val="00AF43ED"/>
    <w:rsid w:val="00AF5753"/>
    <w:rsid w:val="00AF59AD"/>
    <w:rsid w:val="00AF5E3E"/>
    <w:rsid w:val="00B03231"/>
    <w:rsid w:val="00B067A1"/>
    <w:rsid w:val="00B21394"/>
    <w:rsid w:val="00B22871"/>
    <w:rsid w:val="00B315E4"/>
    <w:rsid w:val="00B31D62"/>
    <w:rsid w:val="00B35154"/>
    <w:rsid w:val="00B40EA9"/>
    <w:rsid w:val="00B457AF"/>
    <w:rsid w:val="00B46A27"/>
    <w:rsid w:val="00B566FF"/>
    <w:rsid w:val="00B6353A"/>
    <w:rsid w:val="00B768EF"/>
    <w:rsid w:val="00B93DA8"/>
    <w:rsid w:val="00B9487E"/>
    <w:rsid w:val="00B96F39"/>
    <w:rsid w:val="00BA594A"/>
    <w:rsid w:val="00BA6C36"/>
    <w:rsid w:val="00BC49D6"/>
    <w:rsid w:val="00BC6BA8"/>
    <w:rsid w:val="00BD77BD"/>
    <w:rsid w:val="00BF01A2"/>
    <w:rsid w:val="00BF4F4C"/>
    <w:rsid w:val="00BF737E"/>
    <w:rsid w:val="00BF787E"/>
    <w:rsid w:val="00C031E4"/>
    <w:rsid w:val="00C041B9"/>
    <w:rsid w:val="00C32ECE"/>
    <w:rsid w:val="00C34DAA"/>
    <w:rsid w:val="00C411B9"/>
    <w:rsid w:val="00C51B8C"/>
    <w:rsid w:val="00C66E60"/>
    <w:rsid w:val="00C72576"/>
    <w:rsid w:val="00C7284A"/>
    <w:rsid w:val="00C76785"/>
    <w:rsid w:val="00C812F0"/>
    <w:rsid w:val="00C86132"/>
    <w:rsid w:val="00C93A1F"/>
    <w:rsid w:val="00C947FB"/>
    <w:rsid w:val="00CA0A88"/>
    <w:rsid w:val="00CB5B45"/>
    <w:rsid w:val="00CB703E"/>
    <w:rsid w:val="00CC26F0"/>
    <w:rsid w:val="00CD7089"/>
    <w:rsid w:val="00CF0049"/>
    <w:rsid w:val="00D1232E"/>
    <w:rsid w:val="00D21B54"/>
    <w:rsid w:val="00D22422"/>
    <w:rsid w:val="00D23713"/>
    <w:rsid w:val="00D3020F"/>
    <w:rsid w:val="00D436E9"/>
    <w:rsid w:val="00D50382"/>
    <w:rsid w:val="00D52E1A"/>
    <w:rsid w:val="00D569CF"/>
    <w:rsid w:val="00D56F99"/>
    <w:rsid w:val="00D57D24"/>
    <w:rsid w:val="00D64BDB"/>
    <w:rsid w:val="00D76AB0"/>
    <w:rsid w:val="00D77460"/>
    <w:rsid w:val="00D86051"/>
    <w:rsid w:val="00D870B3"/>
    <w:rsid w:val="00D962E6"/>
    <w:rsid w:val="00DC7400"/>
    <w:rsid w:val="00DD10F6"/>
    <w:rsid w:val="00DE065A"/>
    <w:rsid w:val="00DE6C05"/>
    <w:rsid w:val="00DF0145"/>
    <w:rsid w:val="00DF2321"/>
    <w:rsid w:val="00E03C04"/>
    <w:rsid w:val="00E10818"/>
    <w:rsid w:val="00E14EFC"/>
    <w:rsid w:val="00E16FC2"/>
    <w:rsid w:val="00E2161B"/>
    <w:rsid w:val="00E30DC9"/>
    <w:rsid w:val="00E32C33"/>
    <w:rsid w:val="00E349B2"/>
    <w:rsid w:val="00E41CBF"/>
    <w:rsid w:val="00E4322F"/>
    <w:rsid w:val="00E478E1"/>
    <w:rsid w:val="00E50E39"/>
    <w:rsid w:val="00E61944"/>
    <w:rsid w:val="00E667C2"/>
    <w:rsid w:val="00E70585"/>
    <w:rsid w:val="00E91BC9"/>
    <w:rsid w:val="00EA1C9A"/>
    <w:rsid w:val="00EB02B1"/>
    <w:rsid w:val="00EB13DB"/>
    <w:rsid w:val="00EB5BBE"/>
    <w:rsid w:val="00EB60EB"/>
    <w:rsid w:val="00EC07CA"/>
    <w:rsid w:val="00EC39E0"/>
    <w:rsid w:val="00EC6307"/>
    <w:rsid w:val="00ED02AC"/>
    <w:rsid w:val="00ED2128"/>
    <w:rsid w:val="00EE5C9A"/>
    <w:rsid w:val="00EE5D20"/>
    <w:rsid w:val="00EE67E9"/>
    <w:rsid w:val="00EF2795"/>
    <w:rsid w:val="00EF39A1"/>
    <w:rsid w:val="00F2581F"/>
    <w:rsid w:val="00F3169F"/>
    <w:rsid w:val="00F341C6"/>
    <w:rsid w:val="00F351E7"/>
    <w:rsid w:val="00F463AA"/>
    <w:rsid w:val="00F52C98"/>
    <w:rsid w:val="00F61B6C"/>
    <w:rsid w:val="00F6347A"/>
    <w:rsid w:val="00F70303"/>
    <w:rsid w:val="00F72C67"/>
    <w:rsid w:val="00F747FC"/>
    <w:rsid w:val="00F802A0"/>
    <w:rsid w:val="00F80B3C"/>
    <w:rsid w:val="00F82CA0"/>
    <w:rsid w:val="00F84721"/>
    <w:rsid w:val="00FA010B"/>
    <w:rsid w:val="00FA0CB7"/>
    <w:rsid w:val="00FA1B44"/>
    <w:rsid w:val="00FA39E8"/>
    <w:rsid w:val="00FA60D3"/>
    <w:rsid w:val="00FC1C63"/>
    <w:rsid w:val="00FC265B"/>
    <w:rsid w:val="00FD025F"/>
    <w:rsid w:val="00FE20BE"/>
    <w:rsid w:val="00FE61C2"/>
    <w:rsid w:val="00FF5027"/>
    <w:rsid w:val="00FF7E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2A17A73"/>
  <w15:docId w15:val="{B0EBDB6F-5D45-4184-A2DB-DCC26C20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45E"/>
    <w:pPr>
      <w:suppressAutoHyphens/>
      <w:spacing w:after="120" w:line="288" w:lineRule="auto"/>
      <w:jc w:val="both"/>
    </w:pPr>
    <w:rPr>
      <w:rFonts w:ascii="Arial" w:hAnsi="Arial" w:cs="Arial"/>
      <w:szCs w:val="24"/>
      <w:lang w:eastAsia="zh-CN"/>
    </w:rPr>
  </w:style>
  <w:style w:type="paragraph" w:styleId="Nadpis1">
    <w:name w:val="heading 1"/>
    <w:basedOn w:val="Normln"/>
    <w:next w:val="Obsah-rove1"/>
    <w:qFormat/>
    <w:pPr>
      <w:keepNext/>
      <w:spacing w:before="480"/>
      <w:jc w:val="center"/>
      <w:outlineLvl w:val="0"/>
    </w:pPr>
    <w:rPr>
      <w:b/>
      <w:bCs/>
      <w:kern w:val="1"/>
      <w:szCs w:val="32"/>
    </w:rPr>
  </w:style>
  <w:style w:type="paragraph" w:styleId="Nadpis2">
    <w:name w:val="heading 2"/>
    <w:basedOn w:val="Normln"/>
    <w:next w:val="Normln"/>
    <w:qFormat/>
    <w:pPr>
      <w:jc w:val="left"/>
      <w:outlineLvl w:val="1"/>
    </w:pPr>
    <w:rPr>
      <w:b/>
      <w:bCs/>
      <w:iCs/>
      <w:szCs w:val="28"/>
    </w:rPr>
  </w:style>
  <w:style w:type="paragraph" w:styleId="Nadpis3">
    <w:name w:val="heading 3"/>
    <w:basedOn w:val="Normln"/>
    <w:next w:val="Normln"/>
    <w:qFormat/>
    <w:pPr>
      <w:keepNext/>
      <w:outlineLvl w:val="2"/>
    </w:pPr>
    <w:rPr>
      <w:bCs/>
      <w:szCs w:val="26"/>
    </w:rPr>
  </w:style>
  <w:style w:type="paragraph" w:styleId="Nadpis4">
    <w:name w:val="heading 4"/>
    <w:basedOn w:val="Normln"/>
    <w:next w:val="Normln"/>
    <w:link w:val="Nadpis4Char"/>
    <w:uiPriority w:val="9"/>
    <w:semiHidden/>
    <w:unhideWhenUsed/>
    <w:qFormat/>
    <w:rsid w:val="00925B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i w:val="0"/>
    </w:rPr>
  </w:style>
  <w:style w:type="character" w:customStyle="1" w:styleId="WW8Num11z1">
    <w:name w:val="WW8Num11z1"/>
    <w:rPr>
      <w:b w:val="0"/>
      <w:i w:val="0"/>
    </w:rPr>
  </w:style>
  <w:style w:type="character" w:customStyle="1" w:styleId="WW8Num13z0">
    <w:name w:val="WW8Num13z0"/>
    <w:rPr>
      <w:b/>
      <w:i w:val="0"/>
    </w:rPr>
  </w:style>
  <w:style w:type="character" w:customStyle="1" w:styleId="WW8Num13z1">
    <w:name w:val="WW8Num13z1"/>
    <w:rPr>
      <w:b w:val="0"/>
      <w:i w:val="0"/>
    </w:rPr>
  </w:style>
  <w:style w:type="character" w:customStyle="1" w:styleId="WW8Num14z0">
    <w:name w:val="WW8Num14z0"/>
    <w:rPr>
      <w:b/>
      <w:i w:val="0"/>
    </w:rPr>
  </w:style>
  <w:style w:type="character" w:customStyle="1" w:styleId="WW8Num14z1">
    <w:name w:val="WW8Num14z1"/>
    <w:rPr>
      <w:b w:val="0"/>
      <w:i w:val="0"/>
    </w:rPr>
  </w:style>
  <w:style w:type="character" w:customStyle="1" w:styleId="WW8Num15z0">
    <w:name w:val="WW8Num15z0"/>
    <w:rPr>
      <w:b/>
      <w:i w:val="0"/>
    </w:rPr>
  </w:style>
  <w:style w:type="character" w:customStyle="1" w:styleId="WW8Num15z1">
    <w:name w:val="WW8Num15z1"/>
    <w:rPr>
      <w:b w:val="0"/>
      <w:i w:val="0"/>
    </w:rPr>
  </w:style>
  <w:style w:type="character" w:customStyle="1" w:styleId="WW8Num16z0">
    <w:name w:val="WW8Num16z0"/>
    <w:rPr>
      <w:b/>
      <w:i w:val="0"/>
    </w:rPr>
  </w:style>
  <w:style w:type="character" w:customStyle="1" w:styleId="WW8Num16z1">
    <w:name w:val="WW8Num16z1"/>
    <w:rPr>
      <w:b w:val="0"/>
      <w:i w:val="0"/>
    </w:rPr>
  </w:style>
  <w:style w:type="character" w:customStyle="1" w:styleId="WW8Num17z0">
    <w:name w:val="WW8Num17z0"/>
    <w:rPr>
      <w:b/>
      <w:i w:val="0"/>
    </w:rPr>
  </w:style>
  <w:style w:type="character" w:customStyle="1" w:styleId="WW8Num17z1">
    <w:name w:val="WW8Num17z1"/>
    <w:rPr>
      <w:b w:val="0"/>
      <w:i w:val="0"/>
    </w:rPr>
  </w:style>
  <w:style w:type="character" w:customStyle="1" w:styleId="WW8Num18z0">
    <w:name w:val="WW8Num18z0"/>
    <w:rPr>
      <w:b/>
      <w:i w:val="0"/>
    </w:rPr>
  </w:style>
  <w:style w:type="character" w:customStyle="1" w:styleId="WW8Num18z1">
    <w:name w:val="WW8Num18z1"/>
    <w:rPr>
      <w:b w:val="0"/>
      <w:i w:val="0"/>
    </w:rPr>
  </w:style>
  <w:style w:type="character" w:customStyle="1" w:styleId="WW8Num19z0">
    <w:name w:val="WW8Num19z0"/>
    <w:rPr>
      <w:b/>
      <w:i w:val="0"/>
    </w:rPr>
  </w:style>
  <w:style w:type="character" w:customStyle="1" w:styleId="WW8Num19z1">
    <w:name w:val="WW8Num19z1"/>
    <w:rPr>
      <w:b w:val="0"/>
      <w:i w:val="0"/>
    </w:rPr>
  </w:style>
  <w:style w:type="character" w:customStyle="1" w:styleId="WW8Num20z0">
    <w:name w:val="WW8Num20z0"/>
    <w:rPr>
      <w:b/>
      <w:i w:val="0"/>
    </w:rPr>
  </w:style>
  <w:style w:type="character" w:customStyle="1" w:styleId="WW8Num20z1">
    <w:name w:val="WW8Num20z1"/>
    <w:rPr>
      <w:b w:val="0"/>
      <w:i w:val="0"/>
    </w:rPr>
  </w:style>
  <w:style w:type="character" w:customStyle="1" w:styleId="WW8Num21z0">
    <w:name w:val="WW8Num21z0"/>
    <w:rPr>
      <w:b/>
      <w:i w:val="0"/>
    </w:rPr>
  </w:style>
  <w:style w:type="character" w:customStyle="1" w:styleId="WW8Num21z1">
    <w:name w:val="WW8Num21z1"/>
    <w:rPr>
      <w:b w:val="0"/>
      <w:i w:val="0"/>
    </w:rPr>
  </w:style>
  <w:style w:type="character" w:customStyle="1" w:styleId="WW8Num22z0">
    <w:name w:val="WW8Num22z0"/>
    <w:rPr>
      <w:b/>
      <w:i w:val="0"/>
    </w:rPr>
  </w:style>
  <w:style w:type="character" w:customStyle="1" w:styleId="WW8Num22z1">
    <w:name w:val="WW8Num22z1"/>
    <w:rPr>
      <w:b w:val="0"/>
      <w:i w:val="0"/>
    </w:rPr>
  </w:style>
  <w:style w:type="character" w:customStyle="1" w:styleId="WW8Num23z0">
    <w:name w:val="WW8Num23z0"/>
    <w:rPr>
      <w:b/>
      <w:i w:val="0"/>
    </w:rPr>
  </w:style>
  <w:style w:type="character" w:customStyle="1" w:styleId="WW8Num23z1">
    <w:name w:val="WW8Num23z1"/>
    <w:rPr>
      <w:b w:val="0"/>
      <w:i w:val="0"/>
    </w:rPr>
  </w:style>
  <w:style w:type="character" w:customStyle="1" w:styleId="WW8Num24z0">
    <w:name w:val="WW8Num24z0"/>
    <w:rPr>
      <w:b/>
      <w:i w:val="0"/>
    </w:rPr>
  </w:style>
  <w:style w:type="character" w:customStyle="1" w:styleId="WW8Num24z1">
    <w:name w:val="WW8Num24z1"/>
    <w:rPr>
      <w:b w:val="0"/>
      <w:i w:val="0"/>
    </w:rPr>
  </w:style>
  <w:style w:type="character" w:customStyle="1" w:styleId="WW8Num25z0">
    <w:name w:val="WW8Num25z0"/>
    <w:rPr>
      <w:b/>
      <w:i w:val="0"/>
    </w:rPr>
  </w:style>
  <w:style w:type="character" w:customStyle="1" w:styleId="WW8Num25z1">
    <w:name w:val="WW8Num25z1"/>
    <w:rPr>
      <w:b w:val="0"/>
      <w:i w:val="0"/>
    </w:rPr>
  </w:style>
  <w:style w:type="character" w:customStyle="1" w:styleId="WW8Num27z0">
    <w:name w:val="WW8Num27z0"/>
    <w:rPr>
      <w:rFonts w:ascii="Symbol" w:hAnsi="Symbol" w:cs="Symbol"/>
      <w:b/>
      <w:bCs/>
      <w:szCs w:val="32"/>
      <w:lang w:val="x-none" w:bidi="x-none"/>
    </w:rPr>
  </w:style>
  <w:style w:type="character" w:customStyle="1" w:styleId="WW8Num27z1">
    <w:name w:val="WW8Num27z1"/>
    <w:rPr>
      <w:b w:val="0"/>
      <w:i w:val="0"/>
    </w:rPr>
  </w:style>
  <w:style w:type="character" w:customStyle="1" w:styleId="WW8Num28z0">
    <w:name w:val="WW8Num28z0"/>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b w:val="0"/>
      <w:i w:val="0"/>
    </w:rPr>
  </w:style>
  <w:style w:type="character" w:customStyle="1" w:styleId="WW8Num29z0">
    <w:name w:val="WW8Num29z0"/>
    <w:rPr>
      <w:b/>
      <w:i w:val="0"/>
    </w:rPr>
  </w:style>
  <w:style w:type="character" w:customStyle="1" w:styleId="WW8Num29z1">
    <w:name w:val="WW8Num29z1"/>
    <w:rPr>
      <w:b w:val="0"/>
      <w:i w:val="0"/>
    </w:rPr>
  </w:style>
  <w:style w:type="character" w:customStyle="1" w:styleId="WW8Num30z0">
    <w:name w:val="WW8Num30z0"/>
    <w:rPr>
      <w:b/>
      <w:i w:val="0"/>
    </w:rPr>
  </w:style>
  <w:style w:type="character" w:customStyle="1" w:styleId="WW8Num30z1">
    <w:name w:val="WW8Num30z1"/>
    <w:rPr>
      <w:b w:val="0"/>
      <w:i w:val="0"/>
    </w:rPr>
  </w:style>
  <w:style w:type="character" w:customStyle="1" w:styleId="WW8Num31z0">
    <w:name w:val="WW8Num31z0"/>
    <w:rPr>
      <w:b/>
      <w:i w:val="0"/>
    </w:rPr>
  </w:style>
  <w:style w:type="character" w:customStyle="1" w:styleId="WW8Num31z1">
    <w:name w:val="WW8Num31z1"/>
    <w:rPr>
      <w:b w:val="0"/>
      <w:i w:val="0"/>
    </w:rPr>
  </w:style>
  <w:style w:type="character" w:customStyle="1" w:styleId="WW8Num32z0">
    <w:name w:val="WW8Num32z0"/>
    <w:rPr>
      <w:b/>
      <w:i w:val="0"/>
    </w:rPr>
  </w:style>
  <w:style w:type="character" w:customStyle="1" w:styleId="WW8Num32z1">
    <w:name w:val="WW8Num32z1"/>
    <w:rPr>
      <w:b w:val="0"/>
      <w:i w:val="0"/>
    </w:rPr>
  </w:style>
  <w:style w:type="character" w:customStyle="1" w:styleId="WW8Num33z0">
    <w:name w:val="WW8Num33z0"/>
    <w:rPr>
      <w:b/>
      <w:i w:val="0"/>
    </w:rPr>
  </w:style>
  <w:style w:type="character" w:customStyle="1" w:styleId="WW8Num33z1">
    <w:name w:val="WW8Num33z1"/>
    <w:rPr>
      <w:b w:val="0"/>
      <w:i w:val="0"/>
    </w:rPr>
  </w:style>
  <w:style w:type="character" w:customStyle="1" w:styleId="Standardnpsmoodstavce1">
    <w:name w:val="Standardní písmo odstavce1"/>
  </w:style>
  <w:style w:type="character" w:styleId="slostrnky">
    <w:name w:val="page number"/>
    <w:rPr>
      <w:rFonts w:ascii="Arial" w:hAnsi="Arial" w:cs="Arial"/>
      <w:sz w:val="20"/>
    </w:rPr>
  </w:style>
  <w:style w:type="character" w:styleId="Hypertextovodkaz">
    <w:name w:val="Hyperlink"/>
    <w:rPr>
      <w:color w:val="0000FF"/>
      <w:u w:val="single"/>
    </w:rPr>
  </w:style>
  <w:style w:type="character" w:customStyle="1" w:styleId="Obsah-rove1Char">
    <w:name w:val="Obsah - úroveň 1 Char"/>
    <w:rPr>
      <w:rFonts w:ascii="Arial" w:hAnsi="Arial" w:cs="Arial"/>
      <w:szCs w:val="24"/>
    </w:rPr>
  </w:style>
  <w:style w:type="character" w:customStyle="1" w:styleId="HlavikaChar">
    <w:name w:val="Hlavička Char"/>
    <w:rPr>
      <w:rFonts w:ascii="Arial" w:hAnsi="Arial" w:cs="Arial"/>
      <w:szCs w:val="24"/>
      <w:lang w:val="cs-CZ" w:bidi="ar-SA"/>
    </w:rPr>
  </w:style>
  <w:style w:type="character" w:customStyle="1" w:styleId="VarsymbolChar">
    <w:name w:val="Var. symbol Char"/>
    <w:rPr>
      <w:rFonts w:ascii="Arial" w:hAnsi="Arial" w:cs="Arial"/>
      <w:b/>
      <w:bCs/>
      <w:spacing w:val="24"/>
      <w:szCs w:val="24"/>
      <w:lang w:val="cs-CZ" w:bidi="ar-SA"/>
    </w:rPr>
  </w:style>
  <w:style w:type="character" w:customStyle="1" w:styleId="Hlavika-jmnoafunkceodposobyChar">
    <w:name w:val="Hlavička - jméno a funkce odp. osoby Char"/>
    <w:rPr>
      <w:rFonts w:ascii="Arial" w:hAnsi="Arial" w:cs="Arial"/>
      <w:i/>
      <w:iCs/>
      <w:sz w:val="18"/>
      <w:szCs w:val="24"/>
      <w:lang w:val="cs-CZ" w:bidi="ar-SA"/>
    </w:rPr>
  </w:style>
  <w:style w:type="character" w:customStyle="1" w:styleId="ZkratkasmluvnstranyCharChar">
    <w:name w:val="Zkratka smluvní strany Char Char"/>
    <w:rPr>
      <w:rFonts w:ascii="Arial" w:hAnsi="Arial" w:cs="Arial"/>
      <w:b/>
      <w:bCs/>
      <w:szCs w:val="24"/>
      <w:lang w:val="cs-CZ" w:bidi="ar-SA"/>
    </w:rPr>
  </w:style>
  <w:style w:type="paragraph" w:customStyle="1" w:styleId="Nadpis">
    <w:name w:val="Nadpis"/>
    <w:basedOn w:val="Normln"/>
    <w:next w:val="Zkladntext"/>
    <w:pPr>
      <w:keepNext/>
      <w:spacing w:before="240"/>
    </w:pPr>
    <w:rPr>
      <w:rFonts w:eastAsia="Lucida Sans Unicode" w:cs="Mangal"/>
      <w:sz w:val="28"/>
      <w:szCs w:val="28"/>
    </w:rPr>
  </w:style>
  <w:style w:type="paragraph" w:styleId="Zkladntext">
    <w:name w:val="Body Text"/>
    <w:basedOn w:val="Normln"/>
  </w:style>
  <w:style w:type="paragraph" w:styleId="Seznam">
    <w:name w:val="List"/>
    <w:basedOn w:val="Zkladntext"/>
    <w:rPr>
      <w:rFonts w:cs="Mangal"/>
    </w:rPr>
  </w:style>
  <w:style w:type="paragraph" w:styleId="Titulek">
    <w:name w:val="caption"/>
    <w:basedOn w:val="Normln"/>
    <w:qFormat/>
    <w:pPr>
      <w:suppressLineNumbers/>
      <w:spacing w:before="120"/>
    </w:pPr>
    <w:rPr>
      <w:rFonts w:cs="Mangal"/>
      <w:i/>
      <w:iCs/>
      <w:sz w:val="24"/>
    </w:rPr>
  </w:style>
  <w:style w:type="paragraph" w:customStyle="1" w:styleId="Rejstk">
    <w:name w:val="Rejstřík"/>
    <w:basedOn w:val="Normln"/>
    <w:pPr>
      <w:suppressLineNumbers/>
    </w:pPr>
    <w:rPr>
      <w:rFonts w:cs="Mangal"/>
    </w:rPr>
  </w:style>
  <w:style w:type="paragraph" w:customStyle="1" w:styleId="Hlavika">
    <w:name w:val="Hlavička"/>
    <w:pPr>
      <w:suppressAutoHyphens/>
      <w:spacing w:line="288" w:lineRule="auto"/>
    </w:pPr>
    <w:rPr>
      <w:rFonts w:ascii="Arial" w:hAnsi="Arial" w:cs="Arial"/>
      <w:szCs w:val="24"/>
      <w:lang w:eastAsia="zh-CN"/>
    </w:rPr>
  </w:style>
  <w:style w:type="paragraph" w:customStyle="1" w:styleId="Nzevsmlouvy">
    <w:name w:val="Název smlouvy"/>
    <w:basedOn w:val="Normln"/>
    <w:next w:val="Normln"/>
    <w:pPr>
      <w:spacing w:before="200" w:after="200"/>
      <w:jc w:val="center"/>
    </w:pPr>
    <w:rPr>
      <w:b/>
    </w:rPr>
  </w:style>
  <w:style w:type="paragraph" w:customStyle="1" w:styleId="Nzevorganizace">
    <w:name w:val="Název organizace"/>
    <w:basedOn w:val="Hlavika"/>
    <w:next w:val="Hlavika"/>
    <w:pPr>
      <w:spacing w:after="160"/>
    </w:pPr>
    <w:rPr>
      <w:b/>
    </w:rPr>
  </w:style>
  <w:style w:type="paragraph" w:customStyle="1" w:styleId="Obsah-rove1">
    <w:name w:val="Obsah - úroveň 1"/>
    <w:basedOn w:val="Normln"/>
    <w:pPr>
      <w:numPr>
        <w:ilvl w:val="1"/>
        <w:numId w:val="1"/>
      </w:numPr>
      <w:spacing w:before="240"/>
      <w:outlineLvl w:val="1"/>
    </w:pPr>
  </w:style>
  <w:style w:type="paragraph" w:customStyle="1" w:styleId="Obsah-rove3">
    <w:name w:val="Obsah - úroveň 3_"/>
    <w:basedOn w:val="Normln"/>
    <w:rsid w:val="003D349F"/>
    <w:pPr>
      <w:numPr>
        <w:ilvl w:val="3"/>
        <w:numId w:val="1"/>
      </w:numPr>
      <w:spacing w:before="60" w:after="0"/>
      <w:outlineLvl w:val="2"/>
    </w:pPr>
  </w:style>
  <w:style w:type="paragraph" w:customStyle="1" w:styleId="Signace">
    <w:name w:val="Signace"/>
    <w:basedOn w:val="Normln"/>
    <w:pPr>
      <w:tabs>
        <w:tab w:val="left" w:pos="5103"/>
      </w:tabs>
    </w:pPr>
    <w:rPr>
      <w:lang w:eastAsia="cs-CZ"/>
    </w:rPr>
  </w:style>
  <w:style w:type="paragraph" w:customStyle="1" w:styleId="Obsah-rove30">
    <w:name w:val="Obsah - úroveň 3"/>
    <w:basedOn w:val="Normln"/>
    <w:pPr>
      <w:tabs>
        <w:tab w:val="num" w:pos="1134"/>
      </w:tabs>
      <w:ind w:left="1134" w:hanging="113"/>
      <w:outlineLvl w:val="3"/>
    </w:pPr>
    <w:rPr>
      <w:lang w:eastAsia="cs-CZ"/>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Varsymbol">
    <w:name w:val="Var. symbol"/>
    <w:basedOn w:val="Hlavika"/>
    <w:rPr>
      <w:b/>
      <w:bCs/>
      <w:spacing w:val="24"/>
      <w:szCs w:val="20"/>
    </w:rPr>
  </w:style>
  <w:style w:type="paragraph" w:customStyle="1" w:styleId="Hlavika-jmnoafunkceodposoby">
    <w:name w:val="Hlavička - jméno a funkce odp. osoby"/>
    <w:basedOn w:val="Hlavika"/>
    <w:rPr>
      <w:i/>
      <w:iCs/>
      <w:sz w:val="18"/>
    </w:rPr>
  </w:style>
  <w:style w:type="paragraph" w:customStyle="1" w:styleId="Zkratkasmluvnstrany">
    <w:name w:val="Zkratka smluvní strany"/>
    <w:basedOn w:val="Hlavika"/>
    <w:rPr>
      <w:b/>
      <w:bCs/>
    </w:rPr>
  </w:style>
  <w:style w:type="paragraph" w:customStyle="1" w:styleId="aObsah-rove2bezslovn">
    <w:name w:val="a) Obsah - úroveň 2 bez číslování"/>
    <w:basedOn w:val="Obsah-rove3"/>
    <w:next w:val="Obsah-rove3"/>
    <w:pPr>
      <w:numPr>
        <w:ilvl w:val="0"/>
        <w:numId w:val="0"/>
      </w:numPr>
    </w:pPr>
  </w:style>
  <w:style w:type="paragraph" w:customStyle="1" w:styleId="StylObsah-rove2bezslovn">
    <w:name w:val="Styl Obsah - úroveň 2 bez číslování"/>
    <w:basedOn w:val="Obsah-rove3"/>
    <w:pPr>
      <w:numPr>
        <w:ilvl w:val="0"/>
        <w:numId w:val="0"/>
      </w:numPr>
      <w:ind w:left="567"/>
    </w:pPr>
    <w:rPr>
      <w:szCs w:val="20"/>
    </w:rPr>
  </w:style>
  <w:style w:type="paragraph" w:customStyle="1" w:styleId="StylObsah-rove2-bezslovn">
    <w:name w:val="Styl Obsah - úroveň 2 - bez číslování"/>
    <w:basedOn w:val="Obsah-rove3"/>
    <w:pPr>
      <w:numPr>
        <w:ilvl w:val="0"/>
        <w:numId w:val="0"/>
      </w:numPr>
      <w:ind w:left="567"/>
    </w:pPr>
    <w:rPr>
      <w:szCs w:val="20"/>
    </w:rPr>
  </w:style>
  <w:style w:type="paragraph" w:customStyle="1" w:styleId="Obsahrmce">
    <w:name w:val="Obsah rámce"/>
    <w:basedOn w:val="Zkladntext"/>
  </w:style>
  <w:style w:type="paragraph" w:customStyle="1" w:styleId="Obsah-rove2">
    <w:name w:val="Obsah - úroveň 2"/>
    <w:basedOn w:val="Obsah-rove1"/>
    <w:qFormat/>
    <w:rsid w:val="0047427C"/>
    <w:pPr>
      <w:numPr>
        <w:ilvl w:val="2"/>
      </w:numPr>
      <w:spacing w:before="120" w:after="0"/>
      <w:ind w:hanging="709"/>
    </w:pPr>
  </w:style>
  <w:style w:type="paragraph" w:customStyle="1" w:styleId="Obsah-rove4">
    <w:name w:val="Obsah - úroveň 4"/>
    <w:basedOn w:val="Obsah-rove3"/>
    <w:qFormat/>
    <w:rsid w:val="007F1DB7"/>
    <w:pPr>
      <w:numPr>
        <w:ilvl w:val="4"/>
        <w:numId w:val="3"/>
      </w:numPr>
      <w:tabs>
        <w:tab w:val="clear" w:pos="1559"/>
        <w:tab w:val="num" w:pos="1701"/>
      </w:tabs>
      <w:ind w:left="1701" w:hanging="425"/>
    </w:pPr>
  </w:style>
  <w:style w:type="character" w:customStyle="1" w:styleId="ZpatChar">
    <w:name w:val="Zápatí Char"/>
    <w:basedOn w:val="Standardnpsmoodstavce"/>
    <w:link w:val="Zpat"/>
    <w:uiPriority w:val="99"/>
    <w:rsid w:val="0045708B"/>
    <w:rPr>
      <w:rFonts w:ascii="Arial" w:hAnsi="Arial" w:cs="Arial"/>
      <w:szCs w:val="24"/>
      <w:lang w:eastAsia="zh-CN"/>
    </w:rPr>
  </w:style>
  <w:style w:type="paragraph" w:customStyle="1" w:styleId="Mezinadpis">
    <w:name w:val="Mezinadpis"/>
    <w:basedOn w:val="Obsah-rove1"/>
    <w:next w:val="Normln"/>
    <w:qFormat/>
    <w:rsid w:val="00FF7E01"/>
    <w:pPr>
      <w:numPr>
        <w:ilvl w:val="0"/>
        <w:numId w:val="0"/>
      </w:numPr>
      <w:spacing w:before="360" w:after="0"/>
    </w:pPr>
    <w:rPr>
      <w:b/>
    </w:rPr>
  </w:style>
  <w:style w:type="table" w:styleId="Mkatabulky">
    <w:name w:val="Table Grid"/>
    <w:basedOn w:val="Normlntabulka"/>
    <w:uiPriority w:val="59"/>
    <w:rsid w:val="0074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qFormat/>
    <w:rsid w:val="0074571C"/>
    <w:pPr>
      <w:spacing w:after="0"/>
    </w:pPr>
  </w:style>
  <w:style w:type="paragraph" w:customStyle="1" w:styleId="Obsah-rove1-bezslovn">
    <w:name w:val="Obsah - úroveň 1 - bez číslování"/>
    <w:basedOn w:val="Obsah-rove1"/>
    <w:next w:val="Obsah-rove1"/>
    <w:rsid w:val="00A3281B"/>
    <w:pPr>
      <w:numPr>
        <w:ilvl w:val="0"/>
        <w:numId w:val="0"/>
      </w:numPr>
      <w:ind w:left="567"/>
    </w:pPr>
    <w:rPr>
      <w:szCs w:val="20"/>
    </w:rPr>
  </w:style>
  <w:style w:type="character" w:styleId="Odkaznakoment">
    <w:name w:val="annotation reference"/>
    <w:basedOn w:val="Standardnpsmoodstavce"/>
    <w:uiPriority w:val="99"/>
    <w:semiHidden/>
    <w:unhideWhenUsed/>
    <w:rsid w:val="0079434D"/>
    <w:rPr>
      <w:sz w:val="16"/>
      <w:szCs w:val="16"/>
    </w:rPr>
  </w:style>
  <w:style w:type="paragraph" w:styleId="Textkomente">
    <w:name w:val="annotation text"/>
    <w:basedOn w:val="Normln"/>
    <w:link w:val="TextkomenteChar"/>
    <w:uiPriority w:val="99"/>
    <w:semiHidden/>
    <w:unhideWhenUsed/>
    <w:rsid w:val="0079434D"/>
    <w:pPr>
      <w:spacing w:line="240" w:lineRule="auto"/>
    </w:pPr>
    <w:rPr>
      <w:szCs w:val="20"/>
    </w:rPr>
  </w:style>
  <w:style w:type="character" w:customStyle="1" w:styleId="TextkomenteChar">
    <w:name w:val="Text komentáře Char"/>
    <w:basedOn w:val="Standardnpsmoodstavce"/>
    <w:link w:val="Textkomente"/>
    <w:uiPriority w:val="99"/>
    <w:semiHidden/>
    <w:rsid w:val="0079434D"/>
    <w:rPr>
      <w:rFonts w:ascii="Arial" w:hAnsi="Arial" w:cs="Arial"/>
      <w:lang w:eastAsia="zh-CN"/>
    </w:rPr>
  </w:style>
  <w:style w:type="paragraph" w:styleId="Pedmtkomente">
    <w:name w:val="annotation subject"/>
    <w:basedOn w:val="Textkomente"/>
    <w:next w:val="Textkomente"/>
    <w:link w:val="PedmtkomenteChar"/>
    <w:uiPriority w:val="99"/>
    <w:semiHidden/>
    <w:unhideWhenUsed/>
    <w:rsid w:val="0079434D"/>
    <w:rPr>
      <w:b/>
      <w:bCs/>
    </w:rPr>
  </w:style>
  <w:style w:type="character" w:customStyle="1" w:styleId="PedmtkomenteChar">
    <w:name w:val="Předmět komentáře Char"/>
    <w:basedOn w:val="TextkomenteChar"/>
    <w:link w:val="Pedmtkomente"/>
    <w:uiPriority w:val="99"/>
    <w:semiHidden/>
    <w:rsid w:val="0079434D"/>
    <w:rPr>
      <w:rFonts w:ascii="Arial" w:hAnsi="Arial" w:cs="Arial"/>
      <w:b/>
      <w:bCs/>
      <w:lang w:eastAsia="zh-CN"/>
    </w:rPr>
  </w:style>
  <w:style w:type="paragraph" w:styleId="Odstavecseseznamem">
    <w:name w:val="List Paragraph"/>
    <w:basedOn w:val="Normln"/>
    <w:uiPriority w:val="34"/>
    <w:qFormat/>
    <w:rsid w:val="00FA1B44"/>
    <w:pPr>
      <w:ind w:left="720"/>
      <w:contextualSpacing/>
    </w:pPr>
  </w:style>
  <w:style w:type="paragraph" w:styleId="Revize">
    <w:name w:val="Revision"/>
    <w:hidden/>
    <w:uiPriority w:val="99"/>
    <w:semiHidden/>
    <w:rsid w:val="00BF737E"/>
    <w:rPr>
      <w:rFonts w:ascii="Arial" w:hAnsi="Arial" w:cs="Arial"/>
      <w:szCs w:val="24"/>
      <w:lang w:eastAsia="zh-CN"/>
    </w:rPr>
  </w:style>
  <w:style w:type="paragraph" w:styleId="Prosttext">
    <w:name w:val="Plain Text"/>
    <w:basedOn w:val="Normln"/>
    <w:link w:val="ProsttextChar"/>
    <w:uiPriority w:val="99"/>
    <w:unhideWhenUsed/>
    <w:rsid w:val="00B31D62"/>
    <w:pPr>
      <w:suppressAutoHyphens w:val="0"/>
      <w:spacing w:after="0"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B31D62"/>
    <w:rPr>
      <w:rFonts w:ascii="Calibri" w:eastAsiaTheme="minorHAnsi" w:hAnsi="Calibri" w:cstheme="minorBidi"/>
      <w:sz w:val="22"/>
      <w:szCs w:val="21"/>
      <w:lang w:eastAsia="en-US"/>
    </w:rPr>
  </w:style>
  <w:style w:type="character" w:customStyle="1" w:styleId="Nadpis4Char">
    <w:name w:val="Nadpis 4 Char"/>
    <w:basedOn w:val="Standardnpsmoodstavce"/>
    <w:link w:val="Nadpis4"/>
    <w:uiPriority w:val="9"/>
    <w:semiHidden/>
    <w:rsid w:val="00925B17"/>
    <w:rPr>
      <w:rFonts w:asciiTheme="majorHAnsi" w:eastAsiaTheme="majorEastAsia" w:hAnsiTheme="majorHAnsi" w:cstheme="majorBidi"/>
      <w:b/>
      <w:bCs/>
      <w:i/>
      <w:iCs/>
      <w:color w:val="4F81BD" w:themeColor="accent1"/>
      <w:szCs w:val="24"/>
      <w:lang w:eastAsia="zh-CN"/>
    </w:rPr>
  </w:style>
  <w:style w:type="paragraph" w:customStyle="1" w:styleId="Textrove1">
    <w:name w:val="Text úroveň 1"/>
    <w:basedOn w:val="Normln"/>
    <w:rsid w:val="00925B17"/>
    <w:pPr>
      <w:numPr>
        <w:numId w:val="7"/>
      </w:numPr>
      <w:suppressAutoHyphens w:val="0"/>
      <w:spacing w:line="240" w:lineRule="auto"/>
    </w:pPr>
    <w:rPr>
      <w:rFonts w:ascii="Calibri" w:hAnsi="Calibri" w:cs="Times New Roman"/>
      <w:lang w:eastAsia="cs-CZ"/>
    </w:rPr>
  </w:style>
  <w:style w:type="paragraph" w:customStyle="1" w:styleId="Nadpis11">
    <w:name w:val="Nadpis 11"/>
    <w:basedOn w:val="Normln"/>
    <w:qFormat/>
    <w:rsid w:val="00741FEB"/>
    <w:pPr>
      <w:keepNext/>
      <w:spacing w:before="720"/>
      <w:jc w:val="center"/>
      <w:outlineLvl w:val="0"/>
    </w:pPr>
    <w:rPr>
      <w:b/>
      <w:bCs/>
      <w:color w:val="00000A"/>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896">
      <w:bodyDiv w:val="1"/>
      <w:marLeft w:val="0"/>
      <w:marRight w:val="0"/>
      <w:marTop w:val="0"/>
      <w:marBottom w:val="0"/>
      <w:divBdr>
        <w:top w:val="none" w:sz="0" w:space="0" w:color="auto"/>
        <w:left w:val="none" w:sz="0" w:space="0" w:color="auto"/>
        <w:bottom w:val="none" w:sz="0" w:space="0" w:color="auto"/>
        <w:right w:val="none" w:sz="0" w:space="0" w:color="auto"/>
      </w:divBdr>
    </w:div>
    <w:div w:id="58481176">
      <w:bodyDiv w:val="1"/>
      <w:marLeft w:val="0"/>
      <w:marRight w:val="0"/>
      <w:marTop w:val="0"/>
      <w:marBottom w:val="0"/>
      <w:divBdr>
        <w:top w:val="none" w:sz="0" w:space="0" w:color="auto"/>
        <w:left w:val="none" w:sz="0" w:space="0" w:color="auto"/>
        <w:bottom w:val="none" w:sz="0" w:space="0" w:color="auto"/>
        <w:right w:val="none" w:sz="0" w:space="0" w:color="auto"/>
      </w:divBdr>
    </w:div>
    <w:div w:id="74474896">
      <w:bodyDiv w:val="1"/>
      <w:marLeft w:val="0"/>
      <w:marRight w:val="0"/>
      <w:marTop w:val="0"/>
      <w:marBottom w:val="0"/>
      <w:divBdr>
        <w:top w:val="none" w:sz="0" w:space="0" w:color="auto"/>
        <w:left w:val="none" w:sz="0" w:space="0" w:color="auto"/>
        <w:bottom w:val="none" w:sz="0" w:space="0" w:color="auto"/>
        <w:right w:val="none" w:sz="0" w:space="0" w:color="auto"/>
      </w:divBdr>
    </w:div>
    <w:div w:id="116418653">
      <w:bodyDiv w:val="1"/>
      <w:marLeft w:val="0"/>
      <w:marRight w:val="0"/>
      <w:marTop w:val="0"/>
      <w:marBottom w:val="0"/>
      <w:divBdr>
        <w:top w:val="none" w:sz="0" w:space="0" w:color="auto"/>
        <w:left w:val="none" w:sz="0" w:space="0" w:color="auto"/>
        <w:bottom w:val="none" w:sz="0" w:space="0" w:color="auto"/>
        <w:right w:val="none" w:sz="0" w:space="0" w:color="auto"/>
      </w:divBdr>
    </w:div>
    <w:div w:id="263996421">
      <w:bodyDiv w:val="1"/>
      <w:marLeft w:val="0"/>
      <w:marRight w:val="0"/>
      <w:marTop w:val="0"/>
      <w:marBottom w:val="0"/>
      <w:divBdr>
        <w:top w:val="none" w:sz="0" w:space="0" w:color="auto"/>
        <w:left w:val="none" w:sz="0" w:space="0" w:color="auto"/>
        <w:bottom w:val="none" w:sz="0" w:space="0" w:color="auto"/>
        <w:right w:val="none" w:sz="0" w:space="0" w:color="auto"/>
      </w:divBdr>
    </w:div>
    <w:div w:id="273366918">
      <w:bodyDiv w:val="1"/>
      <w:marLeft w:val="0"/>
      <w:marRight w:val="0"/>
      <w:marTop w:val="0"/>
      <w:marBottom w:val="0"/>
      <w:divBdr>
        <w:top w:val="none" w:sz="0" w:space="0" w:color="auto"/>
        <w:left w:val="none" w:sz="0" w:space="0" w:color="auto"/>
        <w:bottom w:val="none" w:sz="0" w:space="0" w:color="auto"/>
        <w:right w:val="none" w:sz="0" w:space="0" w:color="auto"/>
      </w:divBdr>
    </w:div>
    <w:div w:id="359941615">
      <w:bodyDiv w:val="1"/>
      <w:marLeft w:val="0"/>
      <w:marRight w:val="0"/>
      <w:marTop w:val="0"/>
      <w:marBottom w:val="0"/>
      <w:divBdr>
        <w:top w:val="none" w:sz="0" w:space="0" w:color="auto"/>
        <w:left w:val="none" w:sz="0" w:space="0" w:color="auto"/>
        <w:bottom w:val="none" w:sz="0" w:space="0" w:color="auto"/>
        <w:right w:val="none" w:sz="0" w:space="0" w:color="auto"/>
      </w:divBdr>
    </w:div>
    <w:div w:id="547689484">
      <w:bodyDiv w:val="1"/>
      <w:marLeft w:val="0"/>
      <w:marRight w:val="0"/>
      <w:marTop w:val="0"/>
      <w:marBottom w:val="0"/>
      <w:divBdr>
        <w:top w:val="none" w:sz="0" w:space="0" w:color="auto"/>
        <w:left w:val="none" w:sz="0" w:space="0" w:color="auto"/>
        <w:bottom w:val="none" w:sz="0" w:space="0" w:color="auto"/>
        <w:right w:val="none" w:sz="0" w:space="0" w:color="auto"/>
      </w:divBdr>
    </w:div>
    <w:div w:id="828784622">
      <w:bodyDiv w:val="1"/>
      <w:marLeft w:val="0"/>
      <w:marRight w:val="0"/>
      <w:marTop w:val="0"/>
      <w:marBottom w:val="0"/>
      <w:divBdr>
        <w:top w:val="none" w:sz="0" w:space="0" w:color="auto"/>
        <w:left w:val="none" w:sz="0" w:space="0" w:color="auto"/>
        <w:bottom w:val="none" w:sz="0" w:space="0" w:color="auto"/>
        <w:right w:val="none" w:sz="0" w:space="0" w:color="auto"/>
      </w:divBdr>
    </w:div>
    <w:div w:id="1126464917">
      <w:bodyDiv w:val="1"/>
      <w:marLeft w:val="0"/>
      <w:marRight w:val="0"/>
      <w:marTop w:val="0"/>
      <w:marBottom w:val="0"/>
      <w:divBdr>
        <w:top w:val="none" w:sz="0" w:space="0" w:color="auto"/>
        <w:left w:val="none" w:sz="0" w:space="0" w:color="auto"/>
        <w:bottom w:val="none" w:sz="0" w:space="0" w:color="auto"/>
        <w:right w:val="none" w:sz="0" w:space="0" w:color="auto"/>
      </w:divBdr>
    </w:div>
    <w:div w:id="1359696933">
      <w:bodyDiv w:val="1"/>
      <w:marLeft w:val="0"/>
      <w:marRight w:val="0"/>
      <w:marTop w:val="0"/>
      <w:marBottom w:val="0"/>
      <w:divBdr>
        <w:top w:val="none" w:sz="0" w:space="0" w:color="auto"/>
        <w:left w:val="none" w:sz="0" w:space="0" w:color="auto"/>
        <w:bottom w:val="none" w:sz="0" w:space="0" w:color="auto"/>
        <w:right w:val="none" w:sz="0" w:space="0" w:color="auto"/>
      </w:divBdr>
    </w:div>
    <w:div w:id="1452748690">
      <w:bodyDiv w:val="1"/>
      <w:marLeft w:val="0"/>
      <w:marRight w:val="0"/>
      <w:marTop w:val="0"/>
      <w:marBottom w:val="0"/>
      <w:divBdr>
        <w:top w:val="none" w:sz="0" w:space="0" w:color="auto"/>
        <w:left w:val="none" w:sz="0" w:space="0" w:color="auto"/>
        <w:bottom w:val="none" w:sz="0" w:space="0" w:color="auto"/>
        <w:right w:val="none" w:sz="0" w:space="0" w:color="auto"/>
      </w:divBdr>
    </w:div>
    <w:div w:id="1717657758">
      <w:bodyDiv w:val="1"/>
      <w:marLeft w:val="0"/>
      <w:marRight w:val="0"/>
      <w:marTop w:val="0"/>
      <w:marBottom w:val="0"/>
      <w:divBdr>
        <w:top w:val="none" w:sz="0" w:space="0" w:color="auto"/>
        <w:left w:val="none" w:sz="0" w:space="0" w:color="auto"/>
        <w:bottom w:val="none" w:sz="0" w:space="0" w:color="auto"/>
        <w:right w:val="none" w:sz="0" w:space="0" w:color="auto"/>
      </w:divBdr>
    </w:div>
    <w:div w:id="1751272249">
      <w:bodyDiv w:val="1"/>
      <w:marLeft w:val="0"/>
      <w:marRight w:val="0"/>
      <w:marTop w:val="0"/>
      <w:marBottom w:val="0"/>
      <w:divBdr>
        <w:top w:val="none" w:sz="0" w:space="0" w:color="auto"/>
        <w:left w:val="none" w:sz="0" w:space="0" w:color="auto"/>
        <w:bottom w:val="none" w:sz="0" w:space="0" w:color="auto"/>
        <w:right w:val="none" w:sz="0" w:space="0" w:color="auto"/>
      </w:divBdr>
    </w:div>
    <w:div w:id="1786534689">
      <w:bodyDiv w:val="1"/>
      <w:marLeft w:val="0"/>
      <w:marRight w:val="0"/>
      <w:marTop w:val="0"/>
      <w:marBottom w:val="0"/>
      <w:divBdr>
        <w:top w:val="none" w:sz="0" w:space="0" w:color="auto"/>
        <w:left w:val="none" w:sz="0" w:space="0" w:color="auto"/>
        <w:bottom w:val="none" w:sz="0" w:space="0" w:color="auto"/>
        <w:right w:val="none" w:sz="0" w:space="0" w:color="auto"/>
      </w:divBdr>
    </w:div>
    <w:div w:id="18305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chanika@osa.cz"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s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rie.zelbova@osa.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EB01-4CA1-4E2F-97E8-11B664631369}">
  <ds:schemaRefs>
    <ds:schemaRef ds:uri="http://schemas.openxmlformats.org/officeDocument/2006/bibliography"/>
  </ds:schemaRefs>
</ds:datastoreItem>
</file>

<file path=customXml/itemProps2.xml><?xml version="1.0" encoding="utf-8"?>
<ds:datastoreItem xmlns:ds="http://schemas.openxmlformats.org/officeDocument/2006/customXml" ds:itemID="{7B983E3F-5BF7-40E7-A671-DF9B480F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2632</Words>
  <Characters>15534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Hlavička 1</vt:lpstr>
    </vt:vector>
  </TitlesOfParts>
  <Company>OSA</Company>
  <LinksUpToDate>false</LinksUpToDate>
  <CharactersWithSpaces>18130</CharactersWithSpaces>
  <SharedDoc>false</SharedDoc>
  <HLinks>
    <vt:vector size="12" baseType="variant">
      <vt:variant>
        <vt:i4>2883640</vt:i4>
      </vt:variant>
      <vt:variant>
        <vt:i4>3</vt:i4>
      </vt:variant>
      <vt:variant>
        <vt:i4>0</vt:i4>
      </vt:variant>
      <vt:variant>
        <vt:i4>5</vt:i4>
      </vt:variant>
      <vt:variant>
        <vt:lpwstr>https://search.osa.cz/</vt:lpwstr>
      </vt:variant>
      <vt:variant>
        <vt:lpwstr/>
      </vt:variant>
      <vt:variant>
        <vt:i4>7143450</vt:i4>
      </vt:variant>
      <vt:variant>
        <vt:i4>0</vt:i4>
      </vt:variant>
      <vt:variant>
        <vt:i4>0</vt:i4>
      </vt:variant>
      <vt:variant>
        <vt:i4>5</vt:i4>
      </vt:variant>
      <vt:variant>
        <vt:lpwstr>mailto:hlaseni.online@osa.cz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1</dc:title>
  <dc:creator>Karel Fořt</dc:creator>
  <cp:lastModifiedBy>Zelbová Marie</cp:lastModifiedBy>
  <cp:revision>3</cp:revision>
  <cp:lastPrinted>2015-01-27T08:17:00Z</cp:lastPrinted>
  <dcterms:created xsi:type="dcterms:W3CDTF">2020-02-24T14:36:00Z</dcterms:created>
  <dcterms:modified xsi:type="dcterms:W3CDTF">2020-02-24T14:45:00Z</dcterms:modified>
</cp:coreProperties>
</file>